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pPr>
      <w:r>
        <w:t>ПРОЕКТ</w:t>
      </w:r>
    </w:p>
    <w:p>
      <w:pPr>
        <w:jc w:val="center"/>
      </w:pPr>
    </w:p>
    <w:p>
      <w:pPr>
        <w:jc w:val="center"/>
      </w:pPr>
    </w:p>
    <w:p>
      <w:pPr>
        <w:jc w:val="center"/>
        <w:rPr>
          <w:rFonts w:ascii="Courier New" w:hAnsi="Courier New"/>
          <w:sz w:val="32"/>
        </w:rPr>
      </w:pPr>
      <w:r>
        <w:rPr>
          <w:rFonts w:ascii="Courier New" w:hAnsi="Courier New"/>
          <w:sz w:val="32"/>
        </w:rPr>
        <w:t>АДМИНИСТРАЦИЯ</w:t>
      </w:r>
    </w:p>
    <w:p>
      <w:pPr>
        <w:jc w:val="center"/>
        <w:rPr>
          <w:rFonts w:ascii="Courier New" w:hAnsi="Courier New"/>
          <w:sz w:val="32"/>
        </w:rPr>
      </w:pPr>
      <w:r>
        <w:rPr>
          <w:rFonts w:ascii="Courier New" w:hAnsi="Courier New"/>
          <w:sz w:val="32"/>
          <w:lang w:val="ru-RU"/>
        </w:rPr>
        <w:t xml:space="preserve"> Куньевского</w:t>
      </w:r>
      <w:r>
        <w:rPr>
          <w:rFonts w:ascii="Courier New" w:hAnsi="Courier New"/>
          <w:sz w:val="32"/>
        </w:rPr>
        <w:t xml:space="preserve"> СЕЛЬСОВЕТА</w:t>
      </w:r>
    </w:p>
    <w:p>
      <w:pPr>
        <w:jc w:val="center"/>
        <w:rPr>
          <w:rFonts w:ascii="Courier New" w:hAnsi="Courier New"/>
          <w:sz w:val="32"/>
        </w:rPr>
      </w:pPr>
      <w:r>
        <w:rPr>
          <w:rFonts w:ascii="Courier New" w:hAnsi="Courier New"/>
          <w:sz w:val="32"/>
          <w:lang w:val="ru-RU"/>
        </w:rPr>
        <w:t xml:space="preserve"> Горшеченского </w:t>
      </w:r>
      <w:r>
        <w:rPr>
          <w:rFonts w:ascii="Courier New" w:hAnsi="Courier New"/>
          <w:sz w:val="32"/>
        </w:rPr>
        <w:t xml:space="preserve"> РАЙОНА КУРСКОЙ ОБЛАСТИ</w:t>
      </w:r>
    </w:p>
    <w:p>
      <w:pPr>
        <w:jc w:val="center"/>
      </w:pPr>
    </w:p>
    <w:p>
      <w:pPr>
        <w:jc w:val="center"/>
        <w:rPr>
          <w:b/>
          <w:sz w:val="28"/>
          <w:szCs w:val="28"/>
        </w:rPr>
      </w:pPr>
      <w:r>
        <w:rPr>
          <w:b/>
          <w:sz w:val="28"/>
          <w:szCs w:val="28"/>
        </w:rPr>
        <w:t>ПОСТАНОВЛЕНИЕ</w:t>
      </w:r>
    </w:p>
    <w:p>
      <w:pPr>
        <w:jc w:val="center"/>
      </w:pPr>
    </w:p>
    <w:p>
      <w:pPr>
        <w:jc w:val="both"/>
      </w:pPr>
      <w:r>
        <w:t>от «__»________ 2024 года</w:t>
      </w:r>
      <w:r>
        <w:tab/>
      </w:r>
      <w:r>
        <w:tab/>
      </w:r>
      <w:r>
        <w:tab/>
      </w:r>
      <w:r>
        <w:tab/>
      </w:r>
      <w:r>
        <w:tab/>
      </w:r>
      <w:r>
        <w:tab/>
      </w:r>
      <w:r>
        <w:tab/>
      </w:r>
      <w:r>
        <w:tab/>
      </w:r>
      <w:r>
        <w:tab/>
      </w:r>
      <w:r>
        <w:t>№ __</w:t>
      </w:r>
    </w:p>
    <w:p>
      <w:pPr>
        <w:jc w:val="center"/>
      </w:pPr>
    </w:p>
    <w:p>
      <w:pPr>
        <w:widowControl w:val="0"/>
        <w:tabs>
          <w:tab w:val="left" w:pos="142"/>
          <w:tab w:val="left" w:pos="284"/>
        </w:tabs>
        <w:autoSpaceDE w:val="0"/>
        <w:autoSpaceDN w:val="0"/>
        <w:adjustRightInd w:val="0"/>
        <w:jc w:val="center"/>
        <w:outlineLvl w:val="0"/>
        <w:rPr>
          <w:b/>
          <w:bCs/>
          <w:color w:val="1D1B11"/>
        </w:rPr>
      </w:pPr>
      <w:bookmarkStart w:id="15" w:name="_GoBack"/>
      <w:r>
        <w:rPr>
          <w:b/>
          <w:color w:val="000000"/>
        </w:rPr>
        <w:t>Об утверждении Административного регламента по предоставлению муниципальной услуги</w:t>
      </w:r>
      <w:r>
        <w:rPr>
          <w:b/>
          <w:bCs/>
        </w:rPr>
        <w:t xml:space="preserve"> «Согласование создания места (площадки) накопления твердых коммунальных отходов» на территории </w:t>
      </w:r>
      <w:r>
        <w:rPr>
          <w:b/>
          <w:bCs/>
          <w:lang w:val="ru-RU"/>
        </w:rPr>
        <w:t xml:space="preserve"> Куньевского</w:t>
      </w:r>
      <w:r>
        <w:rPr>
          <w:b/>
          <w:bCs/>
        </w:rPr>
        <w:t xml:space="preserve"> сельсовета </w:t>
      </w:r>
      <w:r>
        <w:rPr>
          <w:b/>
          <w:bCs/>
          <w:lang w:val="ru-RU"/>
        </w:rPr>
        <w:t xml:space="preserve"> Горшеченского </w:t>
      </w:r>
      <w:r>
        <w:rPr>
          <w:b/>
          <w:bCs/>
        </w:rPr>
        <w:t xml:space="preserve"> района Курской области</w:t>
      </w:r>
    </w:p>
    <w:p>
      <w:pPr>
        <w:widowControl w:val="0"/>
        <w:tabs>
          <w:tab w:val="left" w:pos="142"/>
          <w:tab w:val="left" w:pos="284"/>
        </w:tabs>
        <w:autoSpaceDE w:val="0"/>
        <w:autoSpaceDN w:val="0"/>
        <w:adjustRightInd w:val="0"/>
        <w:ind w:left="-567" w:firstLine="340"/>
        <w:jc w:val="center"/>
        <w:outlineLvl w:val="0"/>
      </w:pPr>
    </w:p>
    <w:bookmarkEnd w:id="15"/>
    <w:p>
      <w:pPr>
        <w:pStyle w:val="18"/>
        <w:ind w:left="0"/>
        <w:jc w:val="both"/>
        <w:rPr>
          <w:b/>
        </w:rPr>
      </w:pPr>
      <w:r>
        <w:t xml:space="preserve">     В соответствии с Федеральным законом от 27.07.2010г. № 210-ФЗ «Об организации предоставления государственных и муниципальных услуг», Федеральным законом от 06.10.2003г.  № 131-ФЗ «Об общих принципах организации местного самоуправления в Российской Федерации», Постановлением правительства Российской Федерации от 31.08.2018 г. № 1039 «Об утверждении правил обустройства мест (площадок) накопления твердых коммунальных отходов и ведения реестра», Уставом МО «Ленинский сельсовет» </w:t>
      </w:r>
      <w:r>
        <w:rPr>
          <w:lang w:val="ru-RU"/>
        </w:rPr>
        <w:t xml:space="preserve"> Горшеченского </w:t>
      </w:r>
      <w:r>
        <w:t xml:space="preserve"> района Курской области, Администрация </w:t>
      </w:r>
      <w:r>
        <w:rPr>
          <w:lang w:val="ru-RU"/>
        </w:rPr>
        <w:t xml:space="preserve"> Куньевского</w:t>
      </w:r>
      <w:r>
        <w:t xml:space="preserve"> сельсовета </w:t>
      </w:r>
      <w:r>
        <w:rPr>
          <w:lang w:val="ru-RU"/>
        </w:rPr>
        <w:t xml:space="preserve"> Горшеченского </w:t>
      </w:r>
      <w:r>
        <w:t xml:space="preserve"> района </w:t>
      </w:r>
      <w:r>
        <w:rPr>
          <w:b/>
        </w:rPr>
        <w:t>ПОСТАНОВЛЯЕТ:</w:t>
      </w:r>
    </w:p>
    <w:p>
      <w:pPr>
        <w:pStyle w:val="39"/>
        <w:numPr>
          <w:ilvl w:val="0"/>
          <w:numId w:val="1"/>
        </w:numPr>
        <w:spacing w:after="0" w:line="240" w:lineRule="auto"/>
        <w:ind w:left="0" w:firstLine="1072"/>
        <w:jc w:val="both"/>
        <w:rPr>
          <w:rFonts w:ascii="Times New Roman" w:hAnsi="Times New Roman"/>
          <w:color w:val="1D1B11"/>
          <w:sz w:val="24"/>
          <w:szCs w:val="24"/>
        </w:rPr>
      </w:pPr>
      <w:r>
        <w:rPr>
          <w:rFonts w:ascii="Times New Roman" w:hAnsi="Times New Roman"/>
          <w:sz w:val="24"/>
          <w:szCs w:val="24"/>
        </w:rPr>
        <w:t>Утвердить административный регламент по предоставлению муниципальной услуги «</w:t>
      </w:r>
      <w:r>
        <w:rPr>
          <w:rFonts w:ascii="Times New Roman" w:hAnsi="Times New Roman"/>
          <w:bCs/>
          <w:sz w:val="24"/>
          <w:szCs w:val="24"/>
        </w:rPr>
        <w:t>Согласование создания места (площадки) накопления твердых коммунальных отходов</w:t>
      </w:r>
      <w:r>
        <w:rPr>
          <w:rFonts w:ascii="Times New Roman" w:hAnsi="Times New Roman"/>
          <w:sz w:val="24"/>
          <w:szCs w:val="24"/>
        </w:rPr>
        <w:t xml:space="preserve">» </w:t>
      </w:r>
      <w:r>
        <w:rPr>
          <w:rFonts w:ascii="Times New Roman" w:hAnsi="Times New Roman"/>
          <w:bCs/>
          <w:sz w:val="24"/>
          <w:szCs w:val="24"/>
        </w:rPr>
        <w:t xml:space="preserve">на территории </w:t>
      </w:r>
      <w:r>
        <w:rPr>
          <w:rFonts w:ascii="Times New Roman" w:hAnsi="Times New Roman"/>
          <w:bCs/>
          <w:sz w:val="24"/>
          <w:szCs w:val="24"/>
          <w:lang w:val="ru-RU"/>
        </w:rPr>
        <w:t xml:space="preserve"> Куньевского</w:t>
      </w:r>
      <w:r>
        <w:rPr>
          <w:rFonts w:ascii="Times New Roman" w:hAnsi="Times New Roman"/>
          <w:bCs/>
          <w:sz w:val="24"/>
          <w:szCs w:val="24"/>
        </w:rPr>
        <w:t xml:space="preserve"> сельсовета </w:t>
      </w:r>
      <w:r>
        <w:rPr>
          <w:rFonts w:ascii="Times New Roman" w:hAnsi="Times New Roman"/>
          <w:bCs/>
          <w:sz w:val="24"/>
          <w:szCs w:val="24"/>
          <w:lang w:val="ru-RU"/>
        </w:rPr>
        <w:t xml:space="preserve"> Горшеченского </w:t>
      </w:r>
      <w:r>
        <w:rPr>
          <w:rFonts w:ascii="Times New Roman" w:hAnsi="Times New Roman"/>
          <w:bCs/>
          <w:sz w:val="24"/>
          <w:szCs w:val="24"/>
        </w:rPr>
        <w:t xml:space="preserve"> района Курской области</w:t>
      </w:r>
      <w:r>
        <w:rPr>
          <w:rFonts w:ascii="Times New Roman" w:hAnsi="Times New Roman"/>
          <w:sz w:val="24"/>
          <w:szCs w:val="24"/>
        </w:rPr>
        <w:t xml:space="preserve"> согласно приложению.</w:t>
      </w:r>
    </w:p>
    <w:p>
      <w:pPr>
        <w:pStyle w:val="39"/>
        <w:spacing w:after="0" w:line="240" w:lineRule="auto"/>
        <w:ind w:left="1072"/>
        <w:jc w:val="both"/>
        <w:rPr>
          <w:rFonts w:ascii="Times New Roman" w:hAnsi="Times New Roman"/>
          <w:color w:val="1D1B11"/>
          <w:sz w:val="24"/>
          <w:szCs w:val="24"/>
        </w:rPr>
      </w:pPr>
    </w:p>
    <w:p>
      <w:pPr>
        <w:pStyle w:val="39"/>
        <w:numPr>
          <w:ilvl w:val="0"/>
          <w:numId w:val="1"/>
        </w:numPr>
        <w:spacing w:after="0" w:line="240" w:lineRule="auto"/>
        <w:ind w:left="0" w:firstLine="1072"/>
        <w:jc w:val="both"/>
        <w:rPr>
          <w:rFonts w:ascii="Times New Roman" w:hAnsi="Times New Roman"/>
          <w:sz w:val="24"/>
          <w:szCs w:val="24"/>
        </w:rPr>
      </w:pPr>
      <w:r>
        <w:rPr>
          <w:rFonts w:ascii="Times New Roman" w:hAnsi="Times New Roman"/>
          <w:sz w:val="24"/>
          <w:szCs w:val="24"/>
        </w:rPr>
        <w:t xml:space="preserve">Разместить настоящее постановление на официальном сайте Администрации </w:t>
      </w:r>
      <w:r>
        <w:rPr>
          <w:rFonts w:ascii="Times New Roman" w:hAnsi="Times New Roman"/>
          <w:sz w:val="24"/>
          <w:szCs w:val="24"/>
          <w:lang w:val="ru-RU"/>
        </w:rPr>
        <w:t xml:space="preserve"> Куньевского</w:t>
      </w:r>
      <w:r>
        <w:rPr>
          <w:rFonts w:ascii="Times New Roman" w:hAnsi="Times New Roman"/>
          <w:sz w:val="24"/>
          <w:szCs w:val="24"/>
        </w:rPr>
        <w:t xml:space="preserve"> сельсовета в информационно-телекоммуникационной сети Интернет.</w:t>
      </w:r>
    </w:p>
    <w:p>
      <w:pPr>
        <w:pStyle w:val="39"/>
        <w:rPr>
          <w:rFonts w:ascii="Times New Roman" w:hAnsi="Times New Roman"/>
          <w:sz w:val="24"/>
          <w:szCs w:val="24"/>
        </w:rPr>
      </w:pPr>
    </w:p>
    <w:p>
      <w:pPr>
        <w:pStyle w:val="39"/>
        <w:numPr>
          <w:ilvl w:val="0"/>
          <w:numId w:val="1"/>
        </w:numPr>
        <w:spacing w:after="0" w:line="240" w:lineRule="auto"/>
        <w:ind w:left="0" w:firstLine="1072"/>
        <w:jc w:val="both"/>
        <w:rPr>
          <w:rFonts w:ascii="Times New Roman" w:hAnsi="Times New Roman"/>
          <w:sz w:val="24"/>
          <w:szCs w:val="24"/>
        </w:rPr>
      </w:pPr>
      <w:r>
        <w:rPr>
          <w:rFonts w:ascii="Times New Roman" w:hAnsi="Times New Roman"/>
          <w:sz w:val="24"/>
          <w:szCs w:val="24"/>
        </w:rPr>
        <w:t>Настоящее постановление вступает в силу с момента его официального опубликования.</w:t>
      </w:r>
    </w:p>
    <w:p>
      <w:pPr>
        <w:pStyle w:val="39"/>
        <w:rPr>
          <w:rFonts w:ascii="Times New Roman" w:hAnsi="Times New Roman"/>
          <w:sz w:val="24"/>
          <w:szCs w:val="24"/>
        </w:rPr>
      </w:pPr>
    </w:p>
    <w:p>
      <w:pPr>
        <w:pStyle w:val="39"/>
        <w:numPr>
          <w:ilvl w:val="0"/>
          <w:numId w:val="1"/>
        </w:numPr>
        <w:spacing w:after="0" w:line="240" w:lineRule="auto"/>
        <w:ind w:hanging="357"/>
        <w:jc w:val="both"/>
        <w:rPr>
          <w:rFonts w:ascii="Times New Roman" w:hAnsi="Times New Roman"/>
          <w:sz w:val="24"/>
          <w:szCs w:val="24"/>
        </w:rPr>
      </w:pPr>
      <w:r>
        <w:rPr>
          <w:rFonts w:ascii="Times New Roman" w:hAnsi="Times New Roman"/>
          <w:sz w:val="24"/>
          <w:szCs w:val="24"/>
        </w:rPr>
        <w:t>Контроль за исполнением настоящего постановления оставляю за собой.</w:t>
      </w:r>
    </w:p>
    <w:p>
      <w:pPr>
        <w:ind w:firstLine="567"/>
        <w:jc w:val="both"/>
      </w:pPr>
    </w:p>
    <w:p/>
    <w:p/>
    <w:p>
      <w:r>
        <w:rPr>
          <w:lang w:val="ru-RU"/>
        </w:rPr>
        <w:t>И</w:t>
      </w:r>
      <w:r>
        <w:rPr>
          <w:rFonts w:hint="default"/>
          <w:lang w:val="ru-RU"/>
        </w:rPr>
        <w:t>.О.</w:t>
      </w:r>
      <w:r>
        <w:t>Глав</w:t>
      </w:r>
      <w:r>
        <w:rPr>
          <w:lang w:val="ru-RU"/>
        </w:rPr>
        <w:t>ы</w:t>
      </w:r>
      <w:r>
        <w:t xml:space="preserve"> </w:t>
      </w:r>
      <w:r>
        <w:rPr>
          <w:lang w:val="ru-RU"/>
        </w:rPr>
        <w:t xml:space="preserve"> Куньевского</w:t>
      </w:r>
      <w:r>
        <w:t xml:space="preserve"> сельсовета</w:t>
      </w:r>
    </w:p>
    <w:p>
      <w:pPr>
        <w:rPr>
          <w:rFonts w:hint="default"/>
          <w:lang w:val="ru-RU"/>
        </w:rPr>
      </w:pPr>
      <w:r>
        <w:rPr>
          <w:lang w:val="ru-RU"/>
        </w:rPr>
        <w:t xml:space="preserve"> Горшеченского </w:t>
      </w:r>
      <w:r>
        <w:t xml:space="preserve"> района</w:t>
      </w:r>
      <w:r>
        <w:tab/>
      </w:r>
      <w:r>
        <w:tab/>
      </w:r>
      <w:r>
        <w:tab/>
      </w:r>
      <w:r>
        <w:tab/>
      </w:r>
      <w:r>
        <w:tab/>
      </w:r>
      <w:r>
        <w:tab/>
      </w:r>
      <w:r>
        <w:tab/>
      </w:r>
      <w:r>
        <w:rPr>
          <w:lang w:val="ru-RU"/>
        </w:rPr>
        <w:t>Г</w:t>
      </w:r>
      <w:r>
        <w:rPr>
          <w:rFonts w:hint="default"/>
          <w:lang w:val="ru-RU"/>
        </w:rPr>
        <w:t>.Я.Овсянникова</w:t>
      </w:r>
    </w:p>
    <w:p>
      <w:pPr>
        <w:rPr>
          <w:rFonts w:hint="default"/>
          <w:lang w:val="ru-RU"/>
        </w:rPr>
      </w:pPr>
    </w:p>
    <w:p>
      <w:pPr>
        <w:rPr>
          <w:rFonts w:hint="default"/>
          <w:lang w:val="ru-RU"/>
        </w:rPr>
      </w:pPr>
    </w:p>
    <w:p>
      <w:pPr>
        <w:rPr>
          <w:rFonts w:hint="default"/>
          <w:lang w:val="ru-RU"/>
        </w:rPr>
      </w:pPr>
    </w:p>
    <w:p>
      <w:pPr>
        <w:rPr>
          <w:rFonts w:hint="default"/>
          <w:lang w:val="ru-RU"/>
        </w:rPr>
      </w:pPr>
    </w:p>
    <w:p>
      <w:pPr>
        <w:rPr>
          <w:rFonts w:hint="default"/>
          <w:lang w:val="ru-RU"/>
        </w:rPr>
      </w:pPr>
    </w:p>
    <w:p>
      <w:pPr>
        <w:rPr>
          <w:rFonts w:hint="default"/>
          <w:lang w:val="ru-RU"/>
        </w:rPr>
      </w:pPr>
    </w:p>
    <w:p>
      <w:pPr>
        <w:rPr>
          <w:rFonts w:hint="default"/>
          <w:lang w:val="ru-RU"/>
        </w:rPr>
      </w:pPr>
    </w:p>
    <w:p>
      <w:pPr>
        <w:rPr>
          <w:rFonts w:hint="default"/>
          <w:lang w:val="ru-RU"/>
        </w:rPr>
      </w:pPr>
    </w:p>
    <w:p>
      <w:pPr>
        <w:rPr>
          <w:rFonts w:hint="default"/>
          <w:lang w:val="ru-RU"/>
        </w:rPr>
      </w:pPr>
    </w:p>
    <w:p>
      <w:pPr>
        <w:rPr>
          <w:rFonts w:hint="default"/>
          <w:lang w:val="ru-RU"/>
        </w:rPr>
      </w:pPr>
    </w:p>
    <w:p>
      <w:r>
        <w:t xml:space="preserve">                  </w:t>
      </w:r>
      <w:r>
        <w:rPr>
          <w:sz w:val="28"/>
          <w:szCs w:val="28"/>
        </w:rPr>
        <w:t xml:space="preserve">                                            </w:t>
      </w:r>
      <w:r>
        <w:t>Утвержден</w:t>
      </w:r>
    </w:p>
    <w:p>
      <w:pPr>
        <w:jc w:val="right"/>
      </w:pPr>
      <w:r>
        <w:t>Постановлением Администрации</w:t>
      </w:r>
    </w:p>
    <w:p>
      <w:pPr>
        <w:jc w:val="right"/>
      </w:pPr>
      <w:r>
        <w:rPr>
          <w:lang w:val="ru-RU"/>
        </w:rPr>
        <w:t xml:space="preserve"> Куньевского</w:t>
      </w:r>
      <w:r>
        <w:t xml:space="preserve"> сельсовета</w:t>
      </w:r>
    </w:p>
    <w:p>
      <w:pPr>
        <w:jc w:val="right"/>
      </w:pPr>
      <w:r>
        <w:rPr>
          <w:lang w:val="ru-RU"/>
        </w:rPr>
        <w:t xml:space="preserve"> Горшеченского </w:t>
      </w:r>
      <w:r>
        <w:t xml:space="preserve"> района</w:t>
      </w:r>
    </w:p>
    <w:p>
      <w:pPr>
        <w:jc w:val="right"/>
      </w:pPr>
      <w:r>
        <w:t>от «__»_______2024 № __</w:t>
      </w:r>
    </w:p>
    <w:p>
      <w:pPr>
        <w:widowControl w:val="0"/>
        <w:autoSpaceDE w:val="0"/>
        <w:autoSpaceDN w:val="0"/>
        <w:adjustRightInd w:val="0"/>
        <w:jc w:val="center"/>
        <w:outlineLvl w:val="0"/>
        <w:rPr>
          <w:b/>
          <w:sz w:val="28"/>
          <w:szCs w:val="28"/>
        </w:rPr>
      </w:pPr>
    </w:p>
    <w:p>
      <w:pPr>
        <w:autoSpaceDE w:val="0"/>
        <w:autoSpaceDN w:val="0"/>
        <w:adjustRightInd w:val="0"/>
        <w:jc w:val="center"/>
        <w:rPr>
          <w:b/>
          <w:bCs/>
          <w:sz w:val="28"/>
          <w:szCs w:val="28"/>
        </w:rPr>
      </w:pPr>
    </w:p>
    <w:p>
      <w:pPr>
        <w:autoSpaceDE w:val="0"/>
        <w:autoSpaceDN w:val="0"/>
        <w:adjustRightInd w:val="0"/>
        <w:jc w:val="center"/>
        <w:rPr>
          <w:b/>
          <w:bCs/>
        </w:rPr>
      </w:pPr>
      <w:r>
        <w:rPr>
          <w:b/>
          <w:bCs/>
        </w:rPr>
        <w:t xml:space="preserve"> Административный регламент по предоставлению муниципальной услуги «Согласование создания места (площадки) накопления твёрдых</w:t>
      </w:r>
    </w:p>
    <w:p>
      <w:pPr>
        <w:autoSpaceDE w:val="0"/>
        <w:autoSpaceDN w:val="0"/>
        <w:adjustRightInd w:val="0"/>
        <w:jc w:val="center"/>
        <w:rPr>
          <w:b/>
          <w:bCs/>
        </w:rPr>
      </w:pPr>
      <w:r>
        <w:rPr>
          <w:b/>
          <w:bCs/>
        </w:rPr>
        <w:t xml:space="preserve"> коммунальных отходов» на территории </w:t>
      </w:r>
      <w:r>
        <w:rPr>
          <w:b/>
          <w:bCs/>
          <w:lang w:val="ru-RU"/>
        </w:rPr>
        <w:t xml:space="preserve"> Куньевского</w:t>
      </w:r>
      <w:r>
        <w:rPr>
          <w:b/>
          <w:bCs/>
        </w:rPr>
        <w:t xml:space="preserve"> сельсовета </w:t>
      </w:r>
      <w:r>
        <w:rPr>
          <w:b/>
          <w:bCs/>
          <w:lang w:val="ru-RU"/>
        </w:rPr>
        <w:t xml:space="preserve"> Горшеченского </w:t>
      </w:r>
      <w:r>
        <w:rPr>
          <w:b/>
          <w:bCs/>
        </w:rPr>
        <w:t xml:space="preserve"> района Курской области</w:t>
      </w:r>
    </w:p>
    <w:p>
      <w:pPr>
        <w:widowControl w:val="0"/>
        <w:tabs>
          <w:tab w:val="left" w:pos="142"/>
          <w:tab w:val="left" w:pos="284"/>
        </w:tabs>
        <w:autoSpaceDE w:val="0"/>
        <w:autoSpaceDN w:val="0"/>
        <w:adjustRightInd w:val="0"/>
        <w:ind w:firstLine="709"/>
        <w:jc w:val="center"/>
      </w:pPr>
      <w:r>
        <w:t>(</w:t>
      </w:r>
      <w:r>
        <w:rPr>
          <w:b/>
        </w:rPr>
        <w:t>Сокращенное наименование: «</w:t>
      </w:r>
      <w:r>
        <w:rPr>
          <w:b/>
          <w:bCs/>
        </w:rPr>
        <w:t>Согласование создания места (площадки) накопления ТКО</w:t>
      </w:r>
      <w:r>
        <w:t>»)</w:t>
      </w:r>
    </w:p>
    <w:p>
      <w:pPr>
        <w:widowControl w:val="0"/>
        <w:tabs>
          <w:tab w:val="left" w:pos="142"/>
          <w:tab w:val="left" w:pos="284"/>
        </w:tabs>
        <w:autoSpaceDE w:val="0"/>
        <w:autoSpaceDN w:val="0"/>
        <w:adjustRightInd w:val="0"/>
        <w:ind w:left="-567" w:firstLine="340"/>
        <w:jc w:val="center"/>
        <w:outlineLvl w:val="0"/>
        <w:rPr>
          <w:b/>
          <w:bCs/>
        </w:rPr>
      </w:pPr>
    </w:p>
    <w:p>
      <w:pPr>
        <w:widowControl w:val="0"/>
        <w:tabs>
          <w:tab w:val="left" w:pos="142"/>
          <w:tab w:val="left" w:pos="284"/>
        </w:tabs>
        <w:autoSpaceDE w:val="0"/>
        <w:autoSpaceDN w:val="0"/>
        <w:adjustRightInd w:val="0"/>
        <w:ind w:left="-567"/>
        <w:jc w:val="center"/>
        <w:outlineLvl w:val="0"/>
        <w:rPr>
          <w:b/>
          <w:bCs/>
        </w:rPr>
      </w:pPr>
      <w:bookmarkStart w:id="0" w:name="sub_1001"/>
      <w:r>
        <w:rPr>
          <w:b/>
          <w:bCs/>
        </w:rPr>
        <w:t>1. Общие положения</w:t>
      </w:r>
    </w:p>
    <w:p>
      <w:pPr>
        <w:widowControl w:val="0"/>
        <w:tabs>
          <w:tab w:val="left" w:pos="142"/>
          <w:tab w:val="left" w:pos="284"/>
        </w:tabs>
        <w:autoSpaceDE w:val="0"/>
        <w:autoSpaceDN w:val="0"/>
        <w:adjustRightInd w:val="0"/>
        <w:ind w:left="-567"/>
        <w:jc w:val="center"/>
        <w:outlineLvl w:val="0"/>
        <w:rPr>
          <w:b/>
          <w:bCs/>
          <w:sz w:val="28"/>
          <w:szCs w:val="28"/>
        </w:rPr>
      </w:pPr>
    </w:p>
    <w:bookmarkEnd w:id="0"/>
    <w:p>
      <w:pPr>
        <w:pStyle w:val="39"/>
        <w:widowControl w:val="0"/>
        <w:numPr>
          <w:ilvl w:val="1"/>
          <w:numId w:val="2"/>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bookmarkStart w:id="1" w:name="sub_1011"/>
      <w:r>
        <w:rPr>
          <w:rFonts w:ascii="Times New Roman" w:hAnsi="Times New Roman"/>
          <w:sz w:val="24"/>
          <w:szCs w:val="24"/>
        </w:rPr>
        <w:t>Административный регламент устанавливает порядок и стандарт предоставления муниципальной услуги.</w:t>
      </w:r>
    </w:p>
    <w:p>
      <w:pPr>
        <w:pStyle w:val="39"/>
        <w:widowControl w:val="0"/>
        <w:numPr>
          <w:ilvl w:val="1"/>
          <w:numId w:val="2"/>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Заявителями, имеющими право на получение муниципальной услуги, являются физические лица и (или) юридические лица, на которых в соответствии с законодательством Российской Федерации лежит обязанность по созданию места (площадки) накопления твердых коммунальных отходов.</w:t>
      </w:r>
    </w:p>
    <w:bookmarkEnd w:id="1"/>
    <w:p>
      <w:pPr>
        <w:autoSpaceDE w:val="0"/>
        <w:autoSpaceDN w:val="0"/>
        <w:adjustRightInd w:val="0"/>
        <w:ind w:firstLine="708"/>
        <w:jc w:val="both"/>
        <w:rPr>
          <w:rFonts w:eastAsiaTheme="minorHAnsi"/>
          <w:lang w:eastAsia="en-US"/>
        </w:rPr>
      </w:pPr>
      <w:r>
        <w:rPr>
          <w:rFonts w:eastAsiaTheme="minorHAnsi"/>
          <w:lang w:eastAsia="en-US"/>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pPr>
        <w:pStyle w:val="39"/>
        <w:widowControl w:val="0"/>
        <w:numPr>
          <w:ilvl w:val="1"/>
          <w:numId w:val="2"/>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Информация о месте нахождения Администрации </w:t>
      </w:r>
      <w:r>
        <w:rPr>
          <w:rFonts w:ascii="Times New Roman" w:hAnsi="Times New Roman"/>
          <w:sz w:val="24"/>
          <w:szCs w:val="24"/>
          <w:lang w:val="ru-RU"/>
        </w:rPr>
        <w:t xml:space="preserve"> Куньевского</w:t>
      </w:r>
      <w:r>
        <w:rPr>
          <w:rFonts w:ascii="Times New Roman" w:hAnsi="Times New Roman"/>
          <w:sz w:val="24"/>
          <w:szCs w:val="24"/>
        </w:rPr>
        <w:t xml:space="preserve"> сельсовета </w:t>
      </w:r>
      <w:r>
        <w:rPr>
          <w:rFonts w:ascii="Times New Roman" w:hAnsi="Times New Roman"/>
          <w:sz w:val="24"/>
          <w:szCs w:val="24"/>
          <w:lang w:val="ru-RU"/>
        </w:rPr>
        <w:t xml:space="preserve"> Горшеченского </w:t>
      </w:r>
      <w:r>
        <w:rPr>
          <w:rFonts w:ascii="Times New Roman" w:hAnsi="Times New Roman"/>
          <w:sz w:val="24"/>
          <w:szCs w:val="24"/>
        </w:rPr>
        <w:t xml:space="preserve"> района (далее – Администрация), предоставляющей муниципальную услугу (далее – сведения информационного характера), размещается:</w:t>
      </w:r>
    </w:p>
    <w:p>
      <w:pPr>
        <w:pStyle w:val="3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на стендах в местах предоставления муниципальной  услуги и услуг, которые являются необходимыми и обязательными для предоставления государственной услуги; </w:t>
      </w:r>
    </w:p>
    <w:p>
      <w:pPr>
        <w:pStyle w:val="3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на сайте Администрации:</w:t>
      </w:r>
      <w:r>
        <w:rPr>
          <w:rFonts w:ascii="Helvetica" w:hAnsi="Helvetica" w:cs="Helvetica"/>
          <w:color w:val="444444"/>
          <w:sz w:val="36"/>
          <w:szCs w:val="36"/>
          <w:shd w:val="clear" w:color="auto" w:fill="F9F9F9"/>
        </w:rPr>
        <w:t xml:space="preserve"> </w:t>
      </w:r>
      <w:r>
        <w:fldChar w:fldCharType="begin"/>
      </w:r>
      <w:r>
        <w:instrText xml:space="preserve"> HYPERLINK "https://ленинский-сельсовет.рф/" </w:instrText>
      </w:r>
      <w:r>
        <w:fldChar w:fldCharType="separate"/>
      </w:r>
      <w:r>
        <w:rPr>
          <w:rStyle w:val="9"/>
          <w:rFonts w:ascii="Times New Roman" w:hAnsi="Times New Roman"/>
          <w:sz w:val="24"/>
          <w:szCs w:val="24"/>
          <w:shd w:val="clear" w:color="auto" w:fill="F9F9F9"/>
        </w:rPr>
        <w:t>https:/</w:t>
      </w:r>
      <w:r>
        <w:rPr>
          <w:rStyle w:val="45"/>
          <w:sz w:val="28"/>
        </w:rPr>
        <w:fldChar w:fldCharType="begin"/>
      </w:r>
      <w:r>
        <w:rPr>
          <w:rStyle w:val="45"/>
          <w:sz w:val="28"/>
          <w:u w:val="single"/>
        </w:rPr>
        <w:instrText xml:space="preserve">HYPERLINK "http://www.nikolskyadm.ru/"</w:instrText>
      </w:r>
      <w:r>
        <w:rPr>
          <w:rStyle w:val="45"/>
          <w:sz w:val="28"/>
          <w:u w:val="single"/>
        </w:rPr>
        <w:fldChar w:fldCharType="separate"/>
      </w:r>
      <w:r>
        <w:rPr>
          <w:rStyle w:val="45"/>
          <w:sz w:val="28"/>
        </w:rPr>
        <w:t>www. kunevsky.ru.</w:t>
      </w:r>
      <w:r>
        <w:rPr>
          <w:rStyle w:val="45"/>
          <w:sz w:val="28"/>
        </w:rPr>
        <w:fldChar w:fldCharType="end"/>
      </w:r>
      <w:r>
        <w:rPr>
          <w:rStyle w:val="45"/>
          <w:rFonts w:ascii="Arial" w:hAnsi="Arial" w:eastAsia="Arial"/>
          <w:sz w:val="22"/>
        </w:rPr>
        <w:t xml:space="preserve">  </w:t>
      </w:r>
      <w:r>
        <w:rPr>
          <w:rStyle w:val="9"/>
          <w:rFonts w:ascii="Times New Roman" w:hAnsi="Times New Roman"/>
          <w:sz w:val="24"/>
          <w:szCs w:val="24"/>
          <w:shd w:val="clear" w:color="auto" w:fill="F9F9F9"/>
        </w:rPr>
        <w:fldChar w:fldCharType="end"/>
      </w:r>
      <w:r>
        <w:rPr>
          <w:rFonts w:ascii="Times New Roman" w:hAnsi="Times New Roman"/>
          <w:sz w:val="24"/>
          <w:szCs w:val="24"/>
          <w:shd w:val="clear" w:color="auto" w:fill="F9F9F9"/>
        </w:rPr>
        <w:t xml:space="preserve"> ;</w:t>
      </w:r>
    </w:p>
    <w:p>
      <w:pPr>
        <w:pStyle w:val="3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в государственной информационной системе «Реестр государственных и муниципальных услуг (функций) Курской области».</w:t>
      </w:r>
    </w:p>
    <w:p>
      <w:pPr>
        <w:pStyle w:val="3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bookmarkStart w:id="2" w:name="sub_1002"/>
    </w:p>
    <w:p>
      <w:pPr>
        <w:pStyle w:val="39"/>
        <w:widowControl w:val="0"/>
        <w:numPr>
          <w:ilvl w:val="0"/>
          <w:numId w:val="2"/>
        </w:numPr>
        <w:tabs>
          <w:tab w:val="left" w:pos="142"/>
          <w:tab w:val="left" w:pos="284"/>
        </w:tabs>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Стандарт предоставления муниципальной услуги</w:t>
      </w:r>
      <w:bookmarkEnd w:id="2"/>
    </w:p>
    <w:p>
      <w:pPr>
        <w:pStyle w:val="39"/>
        <w:widowControl w:val="0"/>
        <w:tabs>
          <w:tab w:val="left" w:pos="142"/>
          <w:tab w:val="left" w:pos="284"/>
        </w:tabs>
        <w:autoSpaceDE w:val="0"/>
        <w:autoSpaceDN w:val="0"/>
        <w:adjustRightInd w:val="0"/>
        <w:spacing w:after="0" w:line="240" w:lineRule="auto"/>
        <w:ind w:left="555"/>
        <w:jc w:val="both"/>
        <w:rPr>
          <w:rFonts w:ascii="Times New Roman" w:hAnsi="Times New Roman"/>
          <w:sz w:val="24"/>
          <w:szCs w:val="24"/>
        </w:rPr>
      </w:pPr>
    </w:p>
    <w:p>
      <w:pPr>
        <w:widowControl w:val="0"/>
        <w:tabs>
          <w:tab w:val="left" w:pos="142"/>
          <w:tab w:val="left" w:pos="284"/>
        </w:tabs>
        <w:autoSpaceDE w:val="0"/>
        <w:autoSpaceDN w:val="0"/>
        <w:adjustRightInd w:val="0"/>
        <w:ind w:firstLine="709"/>
        <w:jc w:val="both"/>
      </w:pPr>
      <w:bookmarkStart w:id="3" w:name="sub_1021"/>
      <w:r>
        <w:t>2.1. Полное наименование муниципальной услуги – «</w:t>
      </w:r>
      <w:r>
        <w:rPr>
          <w:bCs/>
        </w:rPr>
        <w:t xml:space="preserve">Согласование создания места (площадки) накопления твёрдых коммунальных отходов» на территории </w:t>
      </w:r>
      <w:r>
        <w:rPr>
          <w:bCs/>
          <w:lang w:val="ru-RU"/>
        </w:rPr>
        <w:t xml:space="preserve"> Куньевского</w:t>
      </w:r>
      <w:r>
        <w:rPr>
          <w:bCs/>
        </w:rPr>
        <w:t xml:space="preserve"> сельсовета </w:t>
      </w:r>
      <w:r>
        <w:rPr>
          <w:bCs/>
          <w:lang w:val="ru-RU"/>
        </w:rPr>
        <w:t xml:space="preserve"> Горшеченского </w:t>
      </w:r>
      <w:r>
        <w:rPr>
          <w:bCs/>
        </w:rPr>
        <w:t xml:space="preserve"> района Курской области</w:t>
      </w:r>
      <w:r>
        <w:t>.</w:t>
      </w:r>
    </w:p>
    <w:p>
      <w:pPr>
        <w:widowControl w:val="0"/>
        <w:tabs>
          <w:tab w:val="left" w:pos="142"/>
          <w:tab w:val="left" w:pos="284"/>
        </w:tabs>
        <w:autoSpaceDE w:val="0"/>
        <w:autoSpaceDN w:val="0"/>
        <w:adjustRightInd w:val="0"/>
        <w:ind w:firstLine="709"/>
        <w:jc w:val="both"/>
      </w:pPr>
      <w:r>
        <w:t>Сокращенное наименование: «</w:t>
      </w:r>
      <w:r>
        <w:rPr>
          <w:bCs/>
        </w:rPr>
        <w:t>Согласование создания места (площадки) накопления ТКО»</w:t>
      </w:r>
      <w:r>
        <w:t>.</w:t>
      </w:r>
    </w:p>
    <w:bookmarkEnd w:id="3"/>
    <w:p>
      <w:pPr>
        <w:ind w:firstLine="709"/>
        <w:jc w:val="both"/>
      </w:pPr>
      <w:bookmarkStart w:id="4" w:name="sub_1022"/>
      <w:r>
        <w:t xml:space="preserve">2.2. Муниципальную услугу предоставляет: </w:t>
      </w:r>
    </w:p>
    <w:p>
      <w:pPr>
        <w:ind w:firstLine="709"/>
        <w:jc w:val="both"/>
        <w:rPr>
          <w:rFonts w:eastAsia="Calibri"/>
          <w:i/>
          <w:color w:val="FF0000"/>
        </w:rPr>
      </w:pPr>
      <w:r>
        <w:t xml:space="preserve">Администрация </w:t>
      </w:r>
      <w:r>
        <w:rPr>
          <w:lang w:val="ru-RU"/>
        </w:rPr>
        <w:t xml:space="preserve"> Куньевского</w:t>
      </w:r>
      <w:r>
        <w:t xml:space="preserve"> сельсовета </w:t>
      </w:r>
      <w:r>
        <w:rPr>
          <w:lang w:val="ru-RU"/>
        </w:rPr>
        <w:t xml:space="preserve"> Горшеченского </w:t>
      </w:r>
      <w:r>
        <w:t xml:space="preserve"> района (далее - Администрация).</w:t>
      </w:r>
    </w:p>
    <w:p>
      <w:pPr>
        <w:widowControl w:val="0"/>
        <w:tabs>
          <w:tab w:val="left" w:pos="142"/>
          <w:tab w:val="left" w:pos="284"/>
        </w:tabs>
        <w:autoSpaceDE w:val="0"/>
        <w:autoSpaceDN w:val="0"/>
        <w:adjustRightInd w:val="0"/>
        <w:ind w:firstLine="709"/>
        <w:jc w:val="both"/>
      </w:pPr>
      <w:r>
        <w:t xml:space="preserve">В предоставлении муниципальной услуги участвует: </w:t>
      </w:r>
    </w:p>
    <w:p>
      <w:pPr>
        <w:widowControl w:val="0"/>
        <w:tabs>
          <w:tab w:val="left" w:pos="142"/>
          <w:tab w:val="left" w:pos="284"/>
        </w:tabs>
        <w:autoSpaceDE w:val="0"/>
        <w:autoSpaceDN w:val="0"/>
        <w:adjustRightInd w:val="0"/>
        <w:ind w:firstLine="709"/>
        <w:jc w:val="both"/>
      </w:pPr>
      <w:r>
        <w:t>АУ КО «МФЦ».</w:t>
      </w:r>
    </w:p>
    <w:bookmarkEnd w:id="4"/>
    <w:p>
      <w:pPr>
        <w:widowControl w:val="0"/>
        <w:tabs>
          <w:tab w:val="left" w:pos="142"/>
          <w:tab w:val="left" w:pos="284"/>
        </w:tabs>
        <w:autoSpaceDE w:val="0"/>
        <w:autoSpaceDN w:val="0"/>
        <w:adjustRightInd w:val="0"/>
        <w:ind w:firstLine="709"/>
        <w:jc w:val="both"/>
      </w:pPr>
      <w:bookmarkStart w:id="5" w:name="sub_1025"/>
      <w:r>
        <w:t>Заявление на получение муниципальной услуги с комплектом документов принимается:</w:t>
      </w:r>
    </w:p>
    <w:p>
      <w:pPr>
        <w:widowControl w:val="0"/>
        <w:tabs>
          <w:tab w:val="left" w:pos="142"/>
          <w:tab w:val="left" w:pos="284"/>
        </w:tabs>
        <w:autoSpaceDE w:val="0"/>
        <w:autoSpaceDN w:val="0"/>
        <w:adjustRightInd w:val="0"/>
        <w:ind w:firstLine="709"/>
        <w:jc w:val="both"/>
      </w:pPr>
      <w:r>
        <w:t>1) при личной явке:</w:t>
      </w:r>
    </w:p>
    <w:p>
      <w:pPr>
        <w:widowControl w:val="0"/>
        <w:tabs>
          <w:tab w:val="left" w:pos="142"/>
          <w:tab w:val="left" w:pos="284"/>
        </w:tabs>
        <w:autoSpaceDE w:val="0"/>
        <w:autoSpaceDN w:val="0"/>
        <w:adjustRightInd w:val="0"/>
        <w:ind w:firstLine="709"/>
        <w:jc w:val="both"/>
      </w:pPr>
      <w:r>
        <w:t>- в местную администрацию;</w:t>
      </w:r>
    </w:p>
    <w:p>
      <w:pPr>
        <w:widowControl w:val="0"/>
        <w:tabs>
          <w:tab w:val="left" w:pos="142"/>
          <w:tab w:val="left" w:pos="284"/>
        </w:tabs>
        <w:autoSpaceDE w:val="0"/>
        <w:autoSpaceDN w:val="0"/>
        <w:adjustRightInd w:val="0"/>
        <w:ind w:firstLine="709"/>
        <w:jc w:val="both"/>
      </w:pPr>
      <w:r>
        <w:t>- в филиалах, отделах, удаленных рабочих местах АУ КО «МФЦ»;</w:t>
      </w:r>
    </w:p>
    <w:p>
      <w:pPr>
        <w:widowControl w:val="0"/>
        <w:tabs>
          <w:tab w:val="left" w:pos="142"/>
          <w:tab w:val="left" w:pos="284"/>
        </w:tabs>
        <w:autoSpaceDE w:val="0"/>
        <w:autoSpaceDN w:val="0"/>
        <w:adjustRightInd w:val="0"/>
        <w:ind w:firstLine="709"/>
        <w:jc w:val="both"/>
      </w:pPr>
      <w:r>
        <w:t>2) без личной явки:</w:t>
      </w:r>
    </w:p>
    <w:p>
      <w:pPr>
        <w:widowControl w:val="0"/>
        <w:tabs>
          <w:tab w:val="left" w:pos="142"/>
          <w:tab w:val="left" w:pos="284"/>
          <w:tab w:val="left" w:pos="7651"/>
        </w:tabs>
        <w:autoSpaceDE w:val="0"/>
        <w:autoSpaceDN w:val="0"/>
        <w:adjustRightInd w:val="0"/>
        <w:ind w:firstLine="709"/>
        <w:jc w:val="both"/>
      </w:pPr>
      <w:r>
        <w:t>- почтовым отправлением в Администрацию;</w:t>
      </w:r>
    </w:p>
    <w:p>
      <w:pPr>
        <w:widowControl w:val="0"/>
        <w:tabs>
          <w:tab w:val="left" w:pos="142"/>
          <w:tab w:val="left" w:pos="284"/>
        </w:tabs>
        <w:autoSpaceDE w:val="0"/>
        <w:autoSpaceDN w:val="0"/>
        <w:adjustRightInd w:val="0"/>
        <w:ind w:firstLine="709"/>
        <w:jc w:val="both"/>
      </w:pPr>
      <w:r>
        <w:t>- в электронной форме через личный кабинет заявителя на АУ КО/ ЕПГУ.</w:t>
      </w:r>
    </w:p>
    <w:p>
      <w:pPr>
        <w:widowControl w:val="0"/>
        <w:tabs>
          <w:tab w:val="left" w:pos="142"/>
          <w:tab w:val="left" w:pos="284"/>
        </w:tabs>
        <w:autoSpaceDE w:val="0"/>
        <w:autoSpaceDN w:val="0"/>
        <w:adjustRightInd w:val="0"/>
        <w:ind w:firstLine="709"/>
        <w:jc w:val="both"/>
      </w:pPr>
      <w:r>
        <w:t>Заявитель имеет право записаться на прием для подачи заявления о предоставлении муниципальной услуги следующими способами:</w:t>
      </w:r>
    </w:p>
    <w:p>
      <w:pPr>
        <w:widowControl w:val="0"/>
        <w:tabs>
          <w:tab w:val="left" w:pos="142"/>
          <w:tab w:val="left" w:pos="284"/>
        </w:tabs>
        <w:autoSpaceDE w:val="0"/>
        <w:autoSpaceDN w:val="0"/>
        <w:adjustRightInd w:val="0"/>
        <w:ind w:firstLine="709"/>
        <w:jc w:val="both"/>
      </w:pPr>
      <w:r>
        <w:t>1) посредством АУ КО/ЕПГУ – в Администрации, в АУ КО «МФЦ»;</w:t>
      </w:r>
    </w:p>
    <w:p>
      <w:pPr>
        <w:widowControl w:val="0"/>
        <w:tabs>
          <w:tab w:val="left" w:pos="142"/>
          <w:tab w:val="left" w:pos="284"/>
        </w:tabs>
        <w:autoSpaceDE w:val="0"/>
        <w:autoSpaceDN w:val="0"/>
        <w:adjustRightInd w:val="0"/>
        <w:ind w:firstLine="709"/>
        <w:jc w:val="both"/>
      </w:pPr>
      <w:r>
        <w:t>2) по телефону – в Администрацию, АУ КО «МФЦ»;</w:t>
      </w:r>
    </w:p>
    <w:p>
      <w:pPr>
        <w:widowControl w:val="0"/>
        <w:tabs>
          <w:tab w:val="left" w:pos="142"/>
          <w:tab w:val="left" w:pos="284"/>
        </w:tabs>
        <w:autoSpaceDE w:val="0"/>
        <w:autoSpaceDN w:val="0"/>
        <w:adjustRightInd w:val="0"/>
        <w:ind w:firstLine="709"/>
        <w:jc w:val="both"/>
      </w:pPr>
      <w:r>
        <w:t>3) посредством сайта Администрации, АУ КО «МФЦ».</w:t>
      </w:r>
    </w:p>
    <w:p>
      <w:pPr>
        <w:widowControl w:val="0"/>
        <w:tabs>
          <w:tab w:val="left" w:pos="142"/>
          <w:tab w:val="left" w:pos="284"/>
        </w:tabs>
        <w:autoSpaceDE w:val="0"/>
        <w:autoSpaceDN w:val="0"/>
        <w:adjustRightInd w:val="0"/>
        <w:ind w:firstLine="709"/>
        <w:jc w:val="both"/>
      </w:pPr>
      <w:r>
        <w:t>Для записи заявитель выбирает любую свободную для приема дату и время в пределах установленного в администрации или АУ КО «МФЦ» графика приема заявителей.</w:t>
      </w:r>
    </w:p>
    <w:p>
      <w:pPr>
        <w:widowControl w:val="0"/>
        <w:tabs>
          <w:tab w:val="left" w:pos="142"/>
          <w:tab w:val="left" w:pos="284"/>
        </w:tabs>
        <w:autoSpaceDE w:val="0"/>
        <w:autoSpaceDN w:val="0"/>
        <w:adjustRightInd w:val="0"/>
        <w:ind w:firstLine="709"/>
        <w:jc w:val="both"/>
      </w:pPr>
      <w: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АУ КО «МФЦ» с использованием информационных технологий, предусмотренных </w:t>
      </w:r>
      <w:r>
        <w:fldChar w:fldCharType="begin"/>
      </w:r>
      <w:r>
        <w:instrText xml:space="preserve"> HYPERLINK "consultantplus://offline/ref=812303684D3D58A74B74396227713E9F1ECE23360738F6FAF783227CFE75681221D060DA4F27609558EAB28F958AA273193AAC1D18645712q2h5F" </w:instrText>
      </w:r>
      <w:r>
        <w:fldChar w:fldCharType="separate"/>
      </w:r>
      <w:r>
        <w:t>частью 18 статьи 14.1</w:t>
      </w:r>
      <w:r>
        <w:fldChar w:fldCharType="end"/>
      </w:r>
      <w:r>
        <w:t xml:space="preserve"> Федерального закона от 27 июля 2006 года № 149-ФЗ «Об информации, информационных технологиях и о защите информации», в случае наличия технической возможности.</w:t>
      </w:r>
      <w:bookmarkStart w:id="6" w:name="P136"/>
      <w:bookmarkEnd w:id="6"/>
    </w:p>
    <w:p>
      <w:pPr>
        <w:widowControl w:val="0"/>
        <w:tabs>
          <w:tab w:val="left" w:pos="142"/>
          <w:tab w:val="left" w:pos="284"/>
        </w:tabs>
        <w:autoSpaceDE w:val="0"/>
        <w:autoSpaceDN w:val="0"/>
        <w:adjustRightInd w:val="0"/>
        <w:ind w:firstLine="709"/>
        <w:jc w:val="both"/>
      </w:pPr>
      <w:r>
        <w:t>2.2.2. При предоставлении муниципальной услуги в электронной форме идентификация и аутентификация могут осуществляться посредством:</w:t>
      </w:r>
    </w:p>
    <w:p>
      <w:pPr>
        <w:widowControl w:val="0"/>
        <w:tabs>
          <w:tab w:val="left" w:pos="142"/>
          <w:tab w:val="left" w:pos="284"/>
        </w:tabs>
        <w:autoSpaceDE w:val="0"/>
        <w:autoSpaceDN w:val="0"/>
        <w:adjustRightInd w:val="0"/>
        <w:ind w:firstLine="709"/>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widowControl w:val="0"/>
        <w:tabs>
          <w:tab w:val="left" w:pos="142"/>
          <w:tab w:val="left" w:pos="284"/>
        </w:tabs>
        <w:autoSpaceDE w:val="0"/>
        <w:autoSpaceDN w:val="0"/>
        <w:adjustRightInd w:val="0"/>
        <w:ind w:firstLine="709"/>
        <w:jc w:val="both"/>
      </w:pPr>
      <w: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widowControl w:val="0"/>
        <w:ind w:firstLine="709"/>
        <w:jc w:val="both"/>
      </w:pPr>
      <w:r>
        <w:t>2.3. Результатом предоставления муниципальной услуги является: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w:t>
      </w:r>
    </w:p>
    <w:p>
      <w:pPr>
        <w:widowControl w:val="0"/>
        <w:tabs>
          <w:tab w:val="left" w:pos="142"/>
          <w:tab w:val="left" w:pos="284"/>
        </w:tabs>
        <w:autoSpaceDE w:val="0"/>
        <w:autoSpaceDN w:val="0"/>
        <w:adjustRightInd w:val="0"/>
        <w:ind w:firstLine="709"/>
        <w:jc w:val="both"/>
      </w:pPr>
      <w: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pPr>
        <w:widowControl w:val="0"/>
        <w:ind w:firstLine="709"/>
        <w:jc w:val="both"/>
      </w:pPr>
      <w:r>
        <w:t>1) при личной явке:</w:t>
      </w:r>
    </w:p>
    <w:p>
      <w:pPr>
        <w:widowControl w:val="0"/>
        <w:ind w:firstLine="709"/>
        <w:jc w:val="both"/>
      </w:pPr>
      <w:r>
        <w:t>в местную администрацию,</w:t>
      </w:r>
    </w:p>
    <w:p>
      <w:pPr>
        <w:widowControl w:val="0"/>
        <w:ind w:firstLine="709"/>
        <w:jc w:val="both"/>
      </w:pPr>
      <w:r>
        <w:t>в филиалах, отделах, удаленных рабочих местах АУ КО «МФЦ»;</w:t>
      </w:r>
    </w:p>
    <w:p>
      <w:pPr>
        <w:widowControl w:val="0"/>
        <w:ind w:firstLine="709"/>
        <w:jc w:val="both"/>
      </w:pPr>
      <w:r>
        <w:t>2) без личной явки:</w:t>
      </w:r>
    </w:p>
    <w:p>
      <w:pPr>
        <w:widowControl w:val="0"/>
        <w:tabs>
          <w:tab w:val="left" w:pos="4245"/>
        </w:tabs>
        <w:ind w:firstLine="709"/>
        <w:jc w:val="both"/>
      </w:pPr>
      <w:r>
        <w:t>почтовым отправлением;</w:t>
      </w:r>
    </w:p>
    <w:p>
      <w:pPr>
        <w:widowControl w:val="0"/>
        <w:ind w:firstLine="709"/>
        <w:jc w:val="both"/>
      </w:pPr>
      <w:r>
        <w:t>в электронной форме через личный кабинет заявителя на АУ КО/ ЕПГУ.</w:t>
      </w:r>
    </w:p>
    <w:p>
      <w:pPr>
        <w:widowControl w:val="0"/>
        <w:ind w:firstLine="709"/>
        <w:jc w:val="both"/>
      </w:pPr>
      <w:r>
        <w:t>2.4. Срок предоставления муниципальной услуги не должен превышать 20 календарных дней с даты поступления (регистрации) заявления в Администрацию.</w:t>
      </w:r>
    </w:p>
    <w:p>
      <w:pPr>
        <w:autoSpaceDE w:val="0"/>
        <w:autoSpaceDN w:val="0"/>
        <w:adjustRightInd w:val="0"/>
        <w:ind w:firstLine="709"/>
        <w:jc w:val="both"/>
        <w:rPr>
          <w:rFonts w:eastAsiaTheme="minorHAnsi"/>
          <w:lang w:eastAsia="en-US"/>
        </w:rPr>
      </w:pPr>
      <w:r>
        <w:t xml:space="preserve"> Администрация</w:t>
      </w:r>
      <w:r>
        <w:rPr>
          <w:rFonts w:eastAsiaTheme="minorHAnsi"/>
          <w:lang w:eastAsia="en-US"/>
        </w:rPr>
        <w:t xml:space="preserve"> рассматривает заявление в срок не позднее 10 календарных дней со дня его поступления.</w:t>
      </w:r>
    </w:p>
    <w:p>
      <w:pPr>
        <w:autoSpaceDE w:val="0"/>
        <w:autoSpaceDN w:val="0"/>
        <w:adjustRightInd w:val="0"/>
        <w:ind w:firstLine="709"/>
        <w:jc w:val="both"/>
        <w:rPr>
          <w:rFonts w:eastAsiaTheme="minorHAnsi"/>
          <w:lang w:eastAsia="en-US"/>
        </w:rPr>
      </w:pPr>
      <w:r>
        <w:rPr>
          <w:rFonts w:eastAsiaTheme="minorHAnsi"/>
          <w:lang w:eastAsia="en-US"/>
        </w:rPr>
        <w:t>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Запрос) срок рассмотрения заявления может быть увеличен по решению администрации до 20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bookmarkEnd w:id="5"/>
    <w:p>
      <w:pPr>
        <w:widowControl w:val="0"/>
        <w:tabs>
          <w:tab w:val="left" w:pos="142"/>
          <w:tab w:val="left" w:pos="284"/>
        </w:tabs>
        <w:autoSpaceDE w:val="0"/>
        <w:autoSpaceDN w:val="0"/>
        <w:adjustRightInd w:val="0"/>
        <w:ind w:firstLine="709"/>
        <w:jc w:val="both"/>
      </w:pPr>
      <w:bookmarkStart w:id="7" w:name="sub_1027"/>
      <w:r>
        <w:t>2.5. Правовые основания для предоставления муниципальной услуги.</w:t>
      </w:r>
    </w:p>
    <w:bookmarkEnd w:id="7"/>
    <w:p>
      <w:pPr>
        <w:pStyle w:val="32"/>
        <w:numPr>
          <w:ilvl w:val="0"/>
          <w:numId w:val="3"/>
        </w:numPr>
        <w:tabs>
          <w:tab w:val="left" w:pos="1134"/>
        </w:tabs>
        <w:ind w:left="0" w:firstLine="709"/>
        <w:jc w:val="both"/>
        <w:rPr>
          <w:rFonts w:ascii="Times New Roman" w:hAnsi="Times New Roman" w:cs="Times New Roman"/>
          <w:sz w:val="24"/>
          <w:szCs w:val="24"/>
        </w:rPr>
      </w:pPr>
      <w:bookmarkStart w:id="8" w:name="sub_121028"/>
      <w:bookmarkStart w:id="9" w:name="sub_1028"/>
      <w:r>
        <w:rPr>
          <w:rFonts w:ascii="Times New Roman" w:hAnsi="Times New Roman" w:cs="Times New Roman"/>
          <w:sz w:val="24"/>
          <w:szCs w:val="24"/>
        </w:rPr>
        <w:t>Федеральный закон от 24 июня 1998 года № 89-ФЗ «Об отходах производства и потребления»;</w:t>
      </w:r>
    </w:p>
    <w:p>
      <w:pPr>
        <w:pStyle w:val="32"/>
        <w:numPr>
          <w:ilvl w:val="0"/>
          <w:numId w:val="3"/>
        </w:numPr>
        <w:tabs>
          <w:tab w:val="left" w:pos="1134"/>
        </w:tabs>
        <w:ind w:left="0" w:firstLine="709"/>
        <w:jc w:val="both"/>
        <w:rPr>
          <w:rFonts w:ascii="Times New Roman" w:hAnsi="Times New Roman" w:cs="Times New Roman"/>
          <w:spacing w:val="-2"/>
          <w:sz w:val="24"/>
          <w:szCs w:val="24"/>
        </w:rPr>
      </w:pPr>
      <w:r>
        <w:rPr>
          <w:rFonts w:ascii="Times New Roman" w:hAnsi="Times New Roman" w:cs="Times New Roman"/>
          <w:sz w:val="24"/>
          <w:szCs w:val="24"/>
        </w:rPr>
        <w:t>Федеральный закон от 30 марта 1999 года № 52-ФЗ «О санитарно-</w:t>
      </w:r>
      <w:r>
        <w:rPr>
          <w:rFonts w:ascii="Times New Roman" w:hAnsi="Times New Roman" w:cs="Times New Roman"/>
          <w:spacing w:val="-2"/>
          <w:sz w:val="24"/>
          <w:szCs w:val="24"/>
        </w:rPr>
        <w:t>эпидемиологическом благополучии населения»;</w:t>
      </w:r>
    </w:p>
    <w:p>
      <w:pPr>
        <w:pStyle w:val="32"/>
        <w:numPr>
          <w:ilvl w:val="0"/>
          <w:numId w:val="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pPr>
        <w:widowControl w:val="0"/>
        <w:ind w:firstLine="709"/>
        <w:jc w:val="both"/>
      </w:pPr>
      <w: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pPr>
        <w:pStyle w:val="39"/>
        <w:widowControl w:val="0"/>
        <w:numPr>
          <w:ilvl w:val="0"/>
          <w:numId w:val="4"/>
        </w:numPr>
        <w:tabs>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заявление о предоставлении муниципальной услуги с необходимым перечнем сведений, предусмотренных приложением № 1 к настоящему административному регламенту;</w:t>
      </w:r>
    </w:p>
    <w:p>
      <w:pPr>
        <w:pStyle w:val="39"/>
        <w:widowControl w:val="0"/>
        <w:numPr>
          <w:ilvl w:val="0"/>
          <w:numId w:val="4"/>
        </w:numPr>
        <w:tabs>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документ, удостоверяющий личность заявителя (представителя заявителя): документы, удостоверяющие личность гражданина Российской Федерации, в том числе военнослужащего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pPr>
        <w:pStyle w:val="39"/>
        <w:widowControl w:val="0"/>
        <w:numPr>
          <w:ilvl w:val="0"/>
          <w:numId w:val="4"/>
        </w:numPr>
        <w:tabs>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pPr>
        <w:pStyle w:val="39"/>
        <w:widowControl w:val="0"/>
        <w:numPr>
          <w:ilvl w:val="0"/>
          <w:numId w:val="4"/>
        </w:numPr>
        <w:tabs>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согласие на обработку персональных данных.</w:t>
      </w:r>
    </w:p>
    <w:p>
      <w:pPr>
        <w:widowControl w:val="0"/>
        <w:ind w:firstLine="709"/>
        <w:jc w:val="both"/>
      </w:pPr>
      <w: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pPr>
        <w:widowControl w:val="0"/>
        <w:ind w:firstLine="709"/>
        <w:jc w:val="both"/>
      </w:pPr>
      <w: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pPr>
        <w:widowControl w:val="0"/>
        <w:ind w:firstLine="709"/>
        <w:jc w:val="both"/>
      </w:pPr>
      <w:r>
        <w:t xml:space="preserve">1) заключение Управления Роспотребнадзора по Курской области об оценке соответствия места накопления ТКО требованиям </w:t>
      </w:r>
      <w:r>
        <w:rPr>
          <w:rFonts w:eastAsiaTheme="minorHAnsi"/>
          <w:lang w:eastAsia="en-US"/>
        </w:rPr>
        <w:t>законодательства РФ в области санитарно-эпидемиологического благополучия населения</w:t>
      </w:r>
      <w:r>
        <w:t>;</w:t>
      </w:r>
    </w:p>
    <w:p>
      <w:pPr>
        <w:widowControl w:val="0"/>
        <w:ind w:firstLine="709"/>
        <w:jc w:val="both"/>
      </w:pPr>
      <w:r>
        <w:t>2) выписка из Единого государственного реестра юридических лиц (далее –ЕГРЮЛ) о заявителе юридическом лице;</w:t>
      </w:r>
    </w:p>
    <w:p>
      <w:pPr>
        <w:widowControl w:val="0"/>
        <w:ind w:firstLine="709"/>
        <w:jc w:val="both"/>
      </w:pPr>
      <w:r>
        <w:t xml:space="preserve">3) выписка из Единого государственного реестра недвижимости об основных характеристиках и зарегистрированных правах на земельный участок. </w:t>
      </w:r>
    </w:p>
    <w:p>
      <w:pPr>
        <w:widowControl w:val="0"/>
        <w:ind w:firstLine="709"/>
        <w:jc w:val="both"/>
      </w:pPr>
      <w:r>
        <w:t>2.7.1. Заявитель вправе представить документы (сведения), указанные в пункте 2.7 настоящего регламента, по собственной инициативе.</w:t>
      </w:r>
    </w:p>
    <w:p>
      <w:pPr>
        <w:autoSpaceDE w:val="0"/>
        <w:autoSpaceDN w:val="0"/>
        <w:adjustRightInd w:val="0"/>
        <w:ind w:firstLine="708"/>
        <w:jc w:val="both"/>
        <w:rPr>
          <w:rFonts w:eastAsiaTheme="minorHAnsi"/>
          <w:lang w:eastAsia="en-US"/>
        </w:rPr>
      </w:pPr>
      <w:r>
        <w:rPr>
          <w:rFonts w:eastAsiaTheme="minorHAnsi"/>
          <w:lang w:eastAsia="en-US"/>
        </w:rPr>
        <w:t>2.7.2. При предоставлении муниципальной услуги запрещается требовать от Заявителя:</w:t>
      </w:r>
    </w:p>
    <w:p>
      <w:pPr>
        <w:autoSpaceDE w:val="0"/>
        <w:autoSpaceDN w:val="0"/>
        <w:adjustRightInd w:val="0"/>
        <w:ind w:firstLine="708"/>
        <w:jc w:val="both"/>
        <w:rPr>
          <w:rFonts w:eastAsiaTheme="minorHAnsi"/>
          <w:lang w:eastAsia="en-US"/>
        </w:rPr>
      </w:pPr>
      <w:r>
        <w:rPr>
          <w:rFonts w:eastAsiaTheme="minorHAnsi"/>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autoSpaceDE w:val="0"/>
        <w:autoSpaceDN w:val="0"/>
        <w:adjustRightInd w:val="0"/>
        <w:ind w:firstLine="708"/>
        <w:jc w:val="both"/>
        <w:rPr>
          <w:rFonts w:eastAsiaTheme="minorHAnsi"/>
          <w:lang w:eastAsia="en-US"/>
        </w:rPr>
      </w:pPr>
      <w:r>
        <w:rPr>
          <w:rFonts w:eastAsiaTheme="minorHAnsi"/>
          <w:lang w:eastAsia="en-US"/>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fldChar w:fldCharType="begin"/>
      </w:r>
      <w:r>
        <w:instrText xml:space="preserve"> HYPERLINK "consultantplus://offline/ref=F985AB3CF7AF5C7EE8551E5E1E3ECF260FDE446CA40144E0A876F71BE91A802DEFFA9EADFA9CD9CCC7A8602E3DCE74CA57BF1F2CO9FAN" </w:instrText>
      </w:r>
      <w:r>
        <w:fldChar w:fldCharType="separate"/>
      </w:r>
      <w:r>
        <w:rPr>
          <w:rFonts w:eastAsiaTheme="minorHAnsi"/>
          <w:lang w:eastAsia="en-US"/>
        </w:rPr>
        <w:t>части 6 статьи 7</w:t>
      </w:r>
      <w:r>
        <w:rPr>
          <w:rFonts w:eastAsiaTheme="minorHAnsi"/>
          <w:lang w:eastAsia="en-US"/>
        </w:rPr>
        <w:fldChar w:fldCharType="end"/>
      </w:r>
      <w:r>
        <w:rPr>
          <w:rFonts w:eastAsiaTheme="minorHAnsi"/>
          <w:lang w:eastAsia="en-US"/>
        </w:rPr>
        <w:t xml:space="preserve"> Федерального закона № 210-ФЗ;</w:t>
      </w:r>
    </w:p>
    <w:p>
      <w:pPr>
        <w:autoSpaceDE w:val="0"/>
        <w:autoSpaceDN w:val="0"/>
        <w:adjustRightInd w:val="0"/>
        <w:ind w:firstLine="708"/>
        <w:jc w:val="both"/>
        <w:rPr>
          <w:rFonts w:eastAsiaTheme="minorHAnsi"/>
          <w:lang w:eastAsia="en-US"/>
        </w:rPr>
      </w:pPr>
      <w:r>
        <w:rPr>
          <w:rFonts w:eastAsiaTheme="minorHAnsi"/>
          <w:lang w:eastAsia="en-US"/>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r>
        <w:fldChar w:fldCharType="begin"/>
      </w:r>
      <w:r>
        <w:instrText xml:space="preserve"> HYPERLINK "consultantplus://offline/ref=F985AB3CF7AF5C7EE8551E5E1E3ECF260FDE446CA40144E0A876F71BE91A802DEFFA9EA8F9978D9885F6397E788578CB48A31E2E8582872AOEF2N" </w:instrText>
      </w:r>
      <w:r>
        <w:fldChar w:fldCharType="separate"/>
      </w:r>
      <w:r>
        <w:rPr>
          <w:rFonts w:eastAsiaTheme="minorHAnsi"/>
          <w:lang w:eastAsia="en-US"/>
        </w:rPr>
        <w:t>части 1 статьи 9</w:t>
      </w:r>
      <w:r>
        <w:rPr>
          <w:rFonts w:eastAsiaTheme="minorHAnsi"/>
          <w:lang w:eastAsia="en-US"/>
        </w:rPr>
        <w:fldChar w:fldCharType="end"/>
      </w:r>
      <w:r>
        <w:rPr>
          <w:rFonts w:eastAsiaTheme="minorHAnsi"/>
          <w:lang w:eastAsia="en-US"/>
        </w:rPr>
        <w:t xml:space="preserve"> Федерального закона № 210-ФЗ;</w:t>
      </w:r>
    </w:p>
    <w:p>
      <w:pPr>
        <w:autoSpaceDE w:val="0"/>
        <w:autoSpaceDN w:val="0"/>
        <w:adjustRightInd w:val="0"/>
        <w:ind w:firstLine="708"/>
        <w:jc w:val="both"/>
        <w:rPr>
          <w:rFonts w:eastAsiaTheme="minorHAnsi"/>
          <w:lang w:eastAsia="en-US"/>
        </w:rPr>
      </w:pPr>
      <w:r>
        <w:rPr>
          <w:rFonts w:eastAsiaTheme="minorHAnsi"/>
          <w:lang w:eastAsia="en-US"/>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"consultantplus://offline/ref=F985AB3CF7AF5C7EE8551E5E1E3ECF260FDE446CA40144E0A876F71BE91A802DEFFA9EABF09786C9D2B938223DD16BCB49A31D2E99O8F1N" </w:instrText>
      </w:r>
      <w:r>
        <w:fldChar w:fldCharType="separate"/>
      </w:r>
      <w:r>
        <w:rPr>
          <w:rFonts w:eastAsiaTheme="minorHAnsi"/>
          <w:lang w:eastAsia="en-US"/>
        </w:rPr>
        <w:t>пунктом 4 части 1 статьи 7</w:t>
      </w:r>
      <w:r>
        <w:rPr>
          <w:rFonts w:eastAsiaTheme="minorHAnsi"/>
          <w:lang w:eastAsia="en-US"/>
        </w:rPr>
        <w:fldChar w:fldCharType="end"/>
      </w:r>
      <w:r>
        <w:rPr>
          <w:rFonts w:eastAsiaTheme="minorHAnsi"/>
          <w:lang w:eastAsia="en-US"/>
        </w:rPr>
        <w:t xml:space="preserve"> Федерального закона № 210-ФЗ;</w:t>
      </w:r>
    </w:p>
    <w:p>
      <w:pPr>
        <w:autoSpaceDE w:val="0"/>
        <w:autoSpaceDN w:val="0"/>
        <w:adjustRightInd w:val="0"/>
        <w:ind w:firstLine="708"/>
        <w:jc w:val="both"/>
        <w:rPr>
          <w:rFonts w:eastAsiaTheme="minorHAnsi"/>
          <w:lang w:eastAsia="en-US"/>
        </w:rPr>
      </w:pPr>
      <w:r>
        <w:rPr>
          <w:rFonts w:eastAsiaTheme="minorHAnsi"/>
          <w:lang w:eastAsia="en-US"/>
        </w:rPr>
        <w:t xml:space="preserve">- представления на бумажном носителе документов и информации, электронные образы которых ранее были заверены в соответствии с </w:t>
      </w:r>
      <w:r>
        <w:fldChar w:fldCharType="begin"/>
      </w:r>
      <w:r>
        <w:instrText xml:space="preserve"> HYPERLINK "consultantplus://offline/ref=F985AB3CF7AF5C7EE8551E5E1E3ECF260FDE446CA40144E0A876F71BE91A802DEFFA9EAAFC9E86C9D2B938223DD16BCB49A31D2E99O8F1N" </w:instrText>
      </w:r>
      <w:r>
        <w:fldChar w:fldCharType="separate"/>
      </w:r>
      <w:r>
        <w:rPr>
          <w:rFonts w:eastAsiaTheme="minorHAnsi"/>
          <w:lang w:eastAsia="en-US"/>
        </w:rPr>
        <w:t>пунктом 7.2 части 1 статьи 16</w:t>
      </w:r>
      <w:r>
        <w:rPr>
          <w:rFonts w:eastAsiaTheme="minorHAnsi"/>
          <w:lang w:eastAsia="en-US"/>
        </w:rPr>
        <w:fldChar w:fldCharType="end"/>
      </w:r>
      <w:r>
        <w:rPr>
          <w:rFonts w:eastAsiaTheme="minorHAns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pPr>
        <w:widowControl w:val="0"/>
        <w:ind w:firstLine="709"/>
        <w:jc w:val="both"/>
      </w:pPr>
      <w:r>
        <w:t>2.7.3. При наступлении событий, являющихся основанием для предоставления муниципальной услуги, орган, предоставляющий муниципальную услугу, вправе:</w:t>
      </w:r>
    </w:p>
    <w:p>
      <w:pPr>
        <w:widowControl w:val="0"/>
        <w:ind w:firstLine="709"/>
        <w:jc w:val="both"/>
      </w:pPr>
      <w: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pPr>
        <w:widowControl w:val="0"/>
        <w:ind w:firstLine="709"/>
        <w:jc w:val="both"/>
      </w:pPr>
      <w: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ЕПГУ/АУ КО и уведомлять заявителя о проведенных мероприятиях.</w:t>
      </w:r>
    </w:p>
    <w:p>
      <w:pPr>
        <w:widowControl w:val="0"/>
        <w:ind w:firstLine="709"/>
        <w:jc w:val="both"/>
      </w:pPr>
      <w:r>
        <w:t>2.8. Исчерпывающий перечень оснований для приостановления предоставления муниципальной услуги.</w:t>
      </w:r>
    </w:p>
    <w:p>
      <w:pPr>
        <w:widowControl w:val="0"/>
        <w:ind w:firstLine="709"/>
        <w:jc w:val="both"/>
      </w:pPr>
      <w:r>
        <w:t>Основания для приостановления предоставления муниципальной услуги не предусмотрены.</w:t>
      </w:r>
    </w:p>
    <w:p>
      <w:pPr>
        <w:autoSpaceDE w:val="0"/>
        <w:autoSpaceDN w:val="0"/>
        <w:ind w:firstLine="709"/>
        <w:jc w:val="both"/>
      </w:pPr>
      <w:r>
        <w:t xml:space="preserve">2.9. Исчерпывающий перечень оснований для отказа в приеме документов, необходимых для предоставления муниципальной услуги. </w:t>
      </w:r>
    </w:p>
    <w:p>
      <w:pPr>
        <w:ind w:firstLine="709"/>
        <w:jc w:val="both"/>
      </w:pPr>
      <w:r>
        <w:t>В приеме документов, необходимых для предоставления муниципальной услуги, может быть отказано в следующих случаях:</w:t>
      </w:r>
    </w:p>
    <w:p>
      <w:pPr>
        <w:ind w:firstLine="709"/>
        <w:jc w:val="both"/>
      </w:pPr>
      <w:r>
        <w:t>1) заявление подано лицом, не уполномоченным на осуществление таких действий;</w:t>
      </w:r>
    </w:p>
    <w:p>
      <w:pPr>
        <w:ind w:firstLine="709"/>
        <w:jc w:val="both"/>
      </w:pPr>
      <w:r>
        <w:t>2) представление неполного пакета документов, предусмотренных п. 2.6 настоящего административного регламента;</w:t>
      </w:r>
    </w:p>
    <w:p>
      <w:pPr>
        <w:ind w:firstLine="709"/>
        <w:jc w:val="both"/>
      </w:pPr>
      <w:r>
        <w:t>3) заявление с комплектом документов подписано недействительной электронной подписью;</w:t>
      </w:r>
    </w:p>
    <w:p>
      <w:pPr>
        <w:autoSpaceDE w:val="0"/>
        <w:autoSpaceDN w:val="0"/>
        <w:ind w:firstLine="709"/>
        <w:jc w:val="both"/>
      </w:pPr>
      <w:r>
        <w:t>4) представленные заявителем документы недействительны, указанные в заявлении сведения недостоверны.</w:t>
      </w:r>
    </w:p>
    <w:p>
      <w:pPr>
        <w:widowControl w:val="0"/>
        <w:ind w:firstLine="709"/>
        <w:jc w:val="both"/>
      </w:pPr>
      <w:r>
        <w:t>2.10. Исчерпывающий перечень оснований для отказа в предоставлении муниципальной услуги.</w:t>
      </w:r>
    </w:p>
    <w:p>
      <w:pPr>
        <w:ind w:firstLine="709"/>
        <w:jc w:val="both"/>
      </w:pPr>
      <w:r>
        <w:t>Основаниями для принятия решения об отказе в предоставлении муниципальной услуги являются:</w:t>
      </w:r>
    </w:p>
    <w:p>
      <w:pPr>
        <w:autoSpaceDE w:val="0"/>
        <w:autoSpaceDN w:val="0"/>
        <w:ind w:firstLine="709"/>
        <w:jc w:val="both"/>
      </w:pPr>
      <w:r>
        <w:t>1) представленные заявителем документы не отвечают требованиям, установленным административным регламентом:</w:t>
      </w:r>
    </w:p>
    <w:p>
      <w:pPr>
        <w:autoSpaceDE w:val="0"/>
        <w:autoSpaceDN w:val="0"/>
        <w:ind w:firstLine="709"/>
        <w:jc w:val="both"/>
      </w:pPr>
      <w:r>
        <w:t>несоответствие заявки установленной форме;</w:t>
      </w:r>
    </w:p>
    <w:p>
      <w:pPr>
        <w:autoSpaceDE w:val="0"/>
        <w:autoSpaceDN w:val="0"/>
        <w:ind w:firstLine="709"/>
        <w:jc w:val="both"/>
      </w:pPr>
      <w:r>
        <w:t xml:space="preserve">2) отсутствие права на предоставление муниципальной услуги: </w:t>
      </w:r>
    </w:p>
    <w:p>
      <w:pPr>
        <w:autoSpaceDE w:val="0"/>
        <w:autoSpaceDN w:val="0"/>
        <w:ind w:firstLine="709"/>
        <w:jc w:val="both"/>
      </w:pPr>
      <w:r>
        <w:t>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pPr>
        <w:pStyle w:val="19"/>
        <w:widowControl w:val="0"/>
        <w:tabs>
          <w:tab w:val="left" w:pos="142"/>
          <w:tab w:val="left" w:pos="284"/>
        </w:tabs>
        <w:ind w:firstLine="709"/>
        <w:jc w:val="both"/>
        <w:rPr>
          <w:sz w:val="24"/>
        </w:rPr>
      </w:pPr>
      <w:r>
        <w:rPr>
          <w:sz w:val="24"/>
        </w:rPr>
        <w:t>2.11. Муниципальная услуга предоставляется бесплатно.</w:t>
      </w:r>
      <w:bookmarkEnd w:id="8"/>
      <w:bookmarkEnd w:id="9"/>
      <w:bookmarkStart w:id="10" w:name="sub_1222"/>
    </w:p>
    <w:p>
      <w:pPr>
        <w:pStyle w:val="19"/>
        <w:widowControl w:val="0"/>
        <w:tabs>
          <w:tab w:val="left" w:pos="142"/>
          <w:tab w:val="left" w:pos="284"/>
        </w:tabs>
        <w:ind w:firstLine="709"/>
        <w:jc w:val="both"/>
        <w:rPr>
          <w:sz w:val="24"/>
        </w:rPr>
      </w:pPr>
      <w:r>
        <w:rPr>
          <w:sz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pPr>
        <w:pStyle w:val="19"/>
        <w:widowControl w:val="0"/>
        <w:tabs>
          <w:tab w:val="left" w:pos="142"/>
          <w:tab w:val="left" w:pos="284"/>
        </w:tabs>
        <w:ind w:firstLine="709"/>
        <w:jc w:val="both"/>
        <w:rPr>
          <w:sz w:val="24"/>
        </w:rPr>
      </w:pPr>
      <w:r>
        <w:rPr>
          <w:sz w:val="24"/>
        </w:rPr>
        <w:t>2.13. Срок регистрации запроса заявителя о предоставлении муниципальной услуги составляет в администрации:</w:t>
      </w:r>
    </w:p>
    <w:p>
      <w:pPr>
        <w:numPr>
          <w:ilvl w:val="0"/>
          <w:numId w:val="5"/>
        </w:numPr>
        <w:tabs>
          <w:tab w:val="left" w:pos="1134"/>
        </w:tabs>
        <w:autoSpaceDE w:val="0"/>
        <w:autoSpaceDN w:val="0"/>
        <w:adjustRightInd w:val="0"/>
        <w:ind w:left="0" w:firstLine="709"/>
        <w:jc w:val="both"/>
        <w:outlineLvl w:val="1"/>
      </w:pPr>
      <w:r>
        <w:t>при личном обращении – в день поступления заявления;</w:t>
      </w:r>
    </w:p>
    <w:p>
      <w:pPr>
        <w:numPr>
          <w:ilvl w:val="0"/>
          <w:numId w:val="5"/>
        </w:numPr>
        <w:tabs>
          <w:tab w:val="left" w:pos="1134"/>
        </w:tabs>
        <w:autoSpaceDE w:val="0"/>
        <w:autoSpaceDN w:val="0"/>
        <w:adjustRightInd w:val="0"/>
        <w:ind w:left="0" w:firstLine="709"/>
        <w:jc w:val="both"/>
        <w:outlineLvl w:val="1"/>
      </w:pPr>
      <w:r>
        <w:t>при направлении заявления почтовой связью в местную администрацию – в день поступления заявления;</w:t>
      </w:r>
    </w:p>
    <w:p>
      <w:pPr>
        <w:numPr>
          <w:ilvl w:val="0"/>
          <w:numId w:val="5"/>
        </w:numPr>
        <w:tabs>
          <w:tab w:val="left" w:pos="1134"/>
        </w:tabs>
        <w:autoSpaceDE w:val="0"/>
        <w:autoSpaceDN w:val="0"/>
        <w:adjustRightInd w:val="0"/>
        <w:ind w:left="0" w:firstLine="709"/>
        <w:jc w:val="both"/>
        <w:outlineLvl w:val="1"/>
      </w:pPr>
      <w:r>
        <w:t>при направлении заявления на бумажном носителе из МФЦ в Администрацию – в день передачи документов из МФЦ в администрацию;</w:t>
      </w:r>
    </w:p>
    <w:p>
      <w:pPr>
        <w:numPr>
          <w:ilvl w:val="0"/>
          <w:numId w:val="5"/>
        </w:numPr>
        <w:tabs>
          <w:tab w:val="left" w:pos="1134"/>
        </w:tabs>
        <w:autoSpaceDE w:val="0"/>
        <w:autoSpaceDN w:val="0"/>
        <w:adjustRightInd w:val="0"/>
        <w:ind w:left="0" w:firstLine="709"/>
        <w:jc w:val="both"/>
        <w:outlineLvl w:val="1"/>
      </w:pPr>
      <w:r>
        <w:t>при направлении заявления в форме электронного документа посредством ЕПГУ или АУ КО – в день поступления заявления на АУ КО, или на следующий рабочий день (в случае направления документов в нерабочее время, в выходные, праздничные дни).</w:t>
      </w:r>
    </w:p>
    <w:p>
      <w:pPr>
        <w:pStyle w:val="19"/>
        <w:widowControl w:val="0"/>
        <w:tabs>
          <w:tab w:val="left" w:pos="142"/>
          <w:tab w:val="left" w:pos="284"/>
        </w:tabs>
        <w:ind w:firstLine="709"/>
        <w:jc w:val="both"/>
        <w:rPr>
          <w:sz w:val="24"/>
        </w:rPr>
      </w:pPr>
      <w:r>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pPr>
        <w:widowControl w:val="0"/>
        <w:tabs>
          <w:tab w:val="left" w:pos="142"/>
          <w:tab w:val="left" w:pos="284"/>
        </w:tabs>
        <w:ind w:firstLine="709"/>
        <w:jc w:val="both"/>
      </w:pPr>
      <w:r>
        <w:t>2.14.1. Предоставление муниципальной услуги осуществляется в специально выделенных для этих целей помещениях администрации или в МФЦ.</w:t>
      </w:r>
    </w:p>
    <w:p>
      <w:pPr>
        <w:widowControl w:val="0"/>
        <w:tabs>
          <w:tab w:val="left" w:pos="142"/>
          <w:tab w:val="left" w:pos="284"/>
        </w:tabs>
        <w:ind w:firstLine="709"/>
        <w:jc w:val="both"/>
      </w:pPr>
      <w: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pPr>
        <w:widowControl w:val="0"/>
        <w:tabs>
          <w:tab w:val="left" w:pos="142"/>
          <w:tab w:val="left" w:pos="284"/>
        </w:tabs>
        <w:ind w:firstLine="709"/>
        <w:jc w:val="both"/>
      </w:pPr>
      <w:r>
        <w:t>2.14.3. Помещения размещаются преимущественно на нижних, предпочтительнее на первых этажах здания, с предоставлением доступа  в помещение инвалидам.</w:t>
      </w:r>
    </w:p>
    <w:p>
      <w:pPr>
        <w:widowControl w:val="0"/>
        <w:tabs>
          <w:tab w:val="left" w:pos="142"/>
          <w:tab w:val="left" w:pos="284"/>
        </w:tabs>
        <w:ind w:firstLine="709"/>
        <w:jc w:val="both"/>
      </w:pPr>
      <w:r>
        <w:t>2.14.4. Здание (помещение) оборудуется информационной табличкой (вывеской), содержащей полное наименование  местной администрации, а также информацию о режиме работы.</w:t>
      </w:r>
    </w:p>
    <w:p>
      <w:pPr>
        <w:widowControl w:val="0"/>
        <w:tabs>
          <w:tab w:val="left" w:pos="142"/>
          <w:tab w:val="left" w:pos="284"/>
        </w:tabs>
        <w:ind w:firstLine="709"/>
        <w:jc w:val="both"/>
      </w:pPr>
      <w:r>
        <w:t>2.14.5. Вход в здание (помещение) и выход из него оборудуются лестницами с поручнями и пандусами для передвижения детских и инвалидных колясок.</w:t>
      </w:r>
    </w:p>
    <w:p>
      <w:pPr>
        <w:widowControl w:val="0"/>
        <w:tabs>
          <w:tab w:val="left" w:pos="142"/>
          <w:tab w:val="left" w:pos="284"/>
        </w:tabs>
        <w:ind w:firstLine="709"/>
        <w:jc w:val="both"/>
      </w:pPr>
      <w:r>
        <w:t>2.14.6. В помещении организуется бесплатный туалет для посетителей, в том числе туалет, предназначенный для инвалидов.</w:t>
      </w:r>
    </w:p>
    <w:p>
      <w:pPr>
        <w:widowControl w:val="0"/>
        <w:tabs>
          <w:tab w:val="left" w:pos="142"/>
          <w:tab w:val="left" w:pos="284"/>
        </w:tabs>
        <w:ind w:firstLine="709"/>
        <w:jc w:val="both"/>
      </w:pPr>
      <w:r>
        <w:t>2.14.7.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pPr>
        <w:widowControl w:val="0"/>
        <w:tabs>
          <w:tab w:val="left" w:pos="142"/>
          <w:tab w:val="left" w:pos="284"/>
        </w:tabs>
        <w:ind w:firstLine="709"/>
        <w:jc w:val="both"/>
      </w:pPr>
      <w: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pPr>
        <w:widowControl w:val="0"/>
        <w:tabs>
          <w:tab w:val="left" w:pos="142"/>
          <w:tab w:val="left" w:pos="284"/>
        </w:tabs>
        <w:ind w:firstLine="709"/>
        <w:jc w:val="both"/>
      </w:pPr>
      <w: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widowControl w:val="0"/>
        <w:tabs>
          <w:tab w:val="left" w:pos="142"/>
          <w:tab w:val="left" w:pos="284"/>
        </w:tabs>
        <w:ind w:firstLine="709"/>
        <w:jc w:val="both"/>
      </w:pPr>
      <w: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pPr>
        <w:widowControl w:val="0"/>
        <w:tabs>
          <w:tab w:val="left" w:pos="142"/>
          <w:tab w:val="left" w:pos="284"/>
        </w:tabs>
        <w:ind w:firstLine="709"/>
        <w:jc w:val="both"/>
      </w:pPr>
      <w: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pPr>
        <w:widowControl w:val="0"/>
        <w:tabs>
          <w:tab w:val="left" w:pos="142"/>
          <w:tab w:val="left" w:pos="284"/>
        </w:tabs>
        <w:ind w:firstLine="709"/>
        <w:jc w:val="both"/>
      </w:pPr>
      <w:r>
        <w:t xml:space="preserve">2.14.12. Помещения приема и выдачи документов должны предусматривать места для ожидания, информирования и приема заявителей. </w:t>
      </w:r>
    </w:p>
    <w:p>
      <w:pPr>
        <w:widowControl w:val="0"/>
        <w:tabs>
          <w:tab w:val="left" w:pos="142"/>
          <w:tab w:val="left" w:pos="284"/>
        </w:tabs>
        <w:ind w:firstLine="709"/>
        <w:jc w:val="both"/>
      </w:pPr>
      <w: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pPr>
        <w:widowControl w:val="0"/>
        <w:tabs>
          <w:tab w:val="left" w:pos="142"/>
          <w:tab w:val="left" w:pos="284"/>
        </w:tabs>
        <w:ind w:firstLine="709"/>
        <w:jc w:val="both"/>
      </w:pPr>
      <w: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pPr>
        <w:widowControl w:val="0"/>
        <w:tabs>
          <w:tab w:val="left" w:pos="142"/>
          <w:tab w:val="left" w:pos="284"/>
        </w:tabs>
        <w:ind w:firstLine="709"/>
        <w:jc w:val="both"/>
      </w:pPr>
      <w:r>
        <w:t>2.15. Показатели доступности и качества муниципальной услуги.</w:t>
      </w:r>
    </w:p>
    <w:p>
      <w:pPr>
        <w:widowControl w:val="0"/>
        <w:tabs>
          <w:tab w:val="left" w:pos="142"/>
          <w:tab w:val="left" w:pos="284"/>
        </w:tabs>
        <w:ind w:firstLine="709"/>
        <w:jc w:val="both"/>
      </w:pPr>
      <w:r>
        <w:t>2.15.1. Показатели доступности муниципальной услуги (общие, применимые в отношении всех заявителей):</w:t>
      </w:r>
    </w:p>
    <w:p>
      <w:pPr>
        <w:widowControl w:val="0"/>
        <w:ind w:firstLine="709"/>
        <w:jc w:val="both"/>
      </w:pPr>
      <w:r>
        <w:t>1) транспортная доступность к месту предоставления муниципальной услуги;</w:t>
      </w:r>
    </w:p>
    <w:p>
      <w:pPr>
        <w:widowControl w:val="0"/>
        <w:ind w:firstLine="709"/>
        <w:jc w:val="both"/>
      </w:pPr>
      <w:r>
        <w:t>2) наличие указателей, обеспечивающих беспрепятственный доступ к помещениям, в которых предоставляется услуга;</w:t>
      </w:r>
    </w:p>
    <w:p>
      <w:pPr>
        <w:widowControl w:val="0"/>
        <w:ind w:firstLine="709"/>
        <w:jc w:val="both"/>
      </w:pPr>
      <w: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АУ КО;</w:t>
      </w:r>
    </w:p>
    <w:p>
      <w:pPr>
        <w:widowControl w:val="0"/>
        <w:ind w:firstLine="709"/>
        <w:jc w:val="both"/>
      </w:pPr>
      <w:r>
        <w:t>4) предоставление муниципальной услуги любым доступным способом, предусмотренным действующим законодательством;</w:t>
      </w:r>
    </w:p>
    <w:p>
      <w:pPr>
        <w:widowControl w:val="0"/>
        <w:ind w:firstLine="709"/>
        <w:jc w:val="both"/>
      </w:pPr>
      <w:r>
        <w:t>5) обеспечение для заявителя возможности получения информации о ходе и результате предоставления муниципальной услуги с использованием ЕПГУ и (или) АУ КО.</w:t>
      </w:r>
    </w:p>
    <w:p>
      <w:pPr>
        <w:widowControl w:val="0"/>
        <w:ind w:firstLine="709"/>
        <w:jc w:val="both"/>
      </w:pPr>
      <w:r>
        <w:t>2.15.2. Показатели доступности муниципальной услуги (специальные, применимые в отношении инвалидов):</w:t>
      </w:r>
    </w:p>
    <w:p>
      <w:pPr>
        <w:widowControl w:val="0"/>
        <w:ind w:firstLine="709"/>
        <w:jc w:val="both"/>
      </w:pPr>
      <w:r>
        <w:t>1) наличие инфраструктуры, указанной в пункте 2.14;</w:t>
      </w:r>
    </w:p>
    <w:p>
      <w:pPr>
        <w:widowControl w:val="0"/>
        <w:ind w:firstLine="709"/>
        <w:jc w:val="both"/>
      </w:pPr>
      <w:r>
        <w:t>2) исполнение требований доступности услуг для инвалидов;</w:t>
      </w:r>
    </w:p>
    <w:p>
      <w:pPr>
        <w:widowControl w:val="0"/>
        <w:ind w:firstLine="709"/>
        <w:jc w:val="both"/>
      </w:pPr>
      <w:r>
        <w:t>3) обеспечение беспрепятственного доступа инвалидов к помещениям, в которых предоставляется муниципальная услуга.</w:t>
      </w:r>
    </w:p>
    <w:p>
      <w:pPr>
        <w:widowControl w:val="0"/>
        <w:ind w:firstLine="709"/>
        <w:jc w:val="both"/>
      </w:pPr>
      <w:r>
        <w:t>2.15.3. Показатели качества муниципальной услуги:</w:t>
      </w:r>
    </w:p>
    <w:p>
      <w:pPr>
        <w:widowControl w:val="0"/>
        <w:ind w:firstLine="709"/>
        <w:jc w:val="both"/>
      </w:pPr>
      <w:r>
        <w:t>1) соблюдение срока предоставления муниципальной услуги;</w:t>
      </w:r>
    </w:p>
    <w:p>
      <w:pPr>
        <w:widowControl w:val="0"/>
        <w:ind w:firstLine="709"/>
        <w:jc w:val="both"/>
      </w:pPr>
      <w:r>
        <w:t xml:space="preserve">2) соблюдение времени ожидания в очереди при подаче запроса и получении результата; </w:t>
      </w:r>
    </w:p>
    <w:p>
      <w:pPr>
        <w:widowControl w:val="0"/>
        <w:ind w:firstLine="709"/>
        <w:jc w:val="both"/>
      </w:pPr>
      <w:r>
        <w:t>3) осуществление не более одного обращения заявителя к должностным лицам администрации  или работникам АУ КО «МФЦ» при подаче документов на получение муниципальной услуги и не более одного обращения при получении результата в администрации или в АУ КО «МФЦ»;</w:t>
      </w:r>
    </w:p>
    <w:p>
      <w:pPr>
        <w:widowControl w:val="0"/>
        <w:ind w:firstLine="709"/>
        <w:jc w:val="both"/>
      </w:pPr>
      <w:r>
        <w:t>4) отсутствие жалоб на действия или бездействия должностных лиц администрации, поданных в установленном порядке.</w:t>
      </w:r>
    </w:p>
    <w:p>
      <w:pPr>
        <w:widowControl w:val="0"/>
        <w:ind w:firstLine="709"/>
        <w:jc w:val="both"/>
      </w:pPr>
      <w:r>
        <w:t>2.15.4. После получения результата услуги, предоставление которой осуществлялось в электронном виде через ЕПГУ или АУ КО, заявителю обеспечивается возможность оценки качества оказания услуги.</w:t>
      </w:r>
    </w:p>
    <w:bookmarkEnd w:id="10"/>
    <w:p>
      <w:pPr>
        <w:widowControl w:val="0"/>
        <w:tabs>
          <w:tab w:val="left" w:pos="142"/>
          <w:tab w:val="left" w:pos="284"/>
        </w:tabs>
        <w:autoSpaceDE w:val="0"/>
        <w:autoSpaceDN w:val="0"/>
        <w:adjustRightInd w:val="0"/>
        <w:ind w:firstLine="709"/>
        <w:jc w:val="both"/>
      </w:pPr>
      <w:r>
        <w:t xml:space="preserve">2.16. Перечисление услуг, которые являются необходимыми и обязательными для предоставления муниципальной услуги. </w:t>
      </w:r>
    </w:p>
    <w:p>
      <w:pPr>
        <w:widowControl w:val="0"/>
        <w:tabs>
          <w:tab w:val="left" w:pos="142"/>
          <w:tab w:val="left" w:pos="284"/>
        </w:tabs>
        <w:autoSpaceDE w:val="0"/>
        <w:autoSpaceDN w:val="0"/>
        <w:adjustRightInd w:val="0"/>
        <w:ind w:firstLine="709"/>
        <w:jc w:val="both"/>
      </w:pPr>
      <w: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pPr>
        <w:autoSpaceDE w:val="0"/>
        <w:autoSpaceDN w:val="0"/>
        <w:adjustRightInd w:val="0"/>
        <w:ind w:firstLine="709"/>
        <w:jc w:val="both"/>
      </w:pPr>
      <w:r>
        <w:t xml:space="preserve">2.17. Иные требования, </w:t>
      </w:r>
      <w:r>
        <w:rPr>
          <w:rFonts w:eastAsiaTheme="minorHAnsi"/>
          <w:lang w:eastAsia="en-US"/>
        </w:rPr>
        <w:t>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autoSpaceDE w:val="0"/>
        <w:autoSpaceDN w:val="0"/>
        <w:adjustRightInd w:val="0"/>
        <w:ind w:firstLine="709"/>
        <w:jc w:val="both"/>
      </w:pPr>
      <w:r>
        <w:t xml:space="preserve">2.17.1. Предоставление муниципальной услуги </w:t>
      </w:r>
      <w:r>
        <w:rPr>
          <w:rFonts w:eastAsiaTheme="minorHAnsi"/>
          <w:lang w:eastAsia="en-US"/>
        </w:rPr>
        <w:t>по экстерриториальному принципу не предусмотрено.</w:t>
      </w:r>
      <w:r>
        <w:t xml:space="preserve"> </w:t>
      </w:r>
    </w:p>
    <w:p>
      <w:pPr>
        <w:widowControl w:val="0"/>
        <w:tabs>
          <w:tab w:val="left" w:pos="142"/>
          <w:tab w:val="left" w:pos="284"/>
        </w:tabs>
        <w:autoSpaceDE w:val="0"/>
        <w:autoSpaceDN w:val="0"/>
        <w:adjustRightInd w:val="0"/>
        <w:ind w:firstLine="709"/>
        <w:jc w:val="both"/>
      </w:pPr>
      <w:r>
        <w:t>2.17.2. Предоставление муниципальной услуги в электронном виде осуществляется при технической реализации услуги посредством АУ КО и/или ЕПГУ.</w:t>
      </w:r>
    </w:p>
    <w:p>
      <w:pPr>
        <w:widowControl w:val="0"/>
        <w:tabs>
          <w:tab w:val="left" w:pos="142"/>
          <w:tab w:val="left" w:pos="284"/>
        </w:tabs>
        <w:autoSpaceDE w:val="0"/>
        <w:autoSpaceDN w:val="0"/>
        <w:adjustRightInd w:val="0"/>
        <w:jc w:val="both"/>
        <w:rPr>
          <w:sz w:val="28"/>
          <w:szCs w:val="28"/>
        </w:rPr>
      </w:pPr>
    </w:p>
    <w:p>
      <w:pPr>
        <w:widowControl w:val="0"/>
        <w:tabs>
          <w:tab w:val="left" w:pos="142"/>
          <w:tab w:val="left" w:pos="284"/>
        </w:tabs>
        <w:autoSpaceDE w:val="0"/>
        <w:autoSpaceDN w:val="0"/>
        <w:adjustRightInd w:val="0"/>
        <w:ind w:firstLine="426"/>
        <w:jc w:val="center"/>
        <w:outlineLvl w:val="0"/>
        <w:rPr>
          <w:b/>
          <w:bCs/>
        </w:rPr>
      </w:pPr>
      <w:bookmarkStart w:id="11" w:name="sub_1003"/>
      <w:r>
        <w:rPr>
          <w:bCs/>
        </w:rPr>
        <w:t>3.</w:t>
      </w:r>
      <w:r>
        <w:rPr>
          <w:b/>
          <w:bCs/>
        </w:rPr>
        <w:t xml:space="preserve"> </w:t>
      </w:r>
      <w: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pPr>
        <w:pStyle w:val="19"/>
        <w:widowControl w:val="0"/>
        <w:tabs>
          <w:tab w:val="left" w:pos="142"/>
          <w:tab w:val="left" w:pos="284"/>
        </w:tabs>
        <w:ind w:firstLine="426"/>
        <w:rPr>
          <w:szCs w:val="28"/>
        </w:rPr>
      </w:pPr>
    </w:p>
    <w:p>
      <w:pPr>
        <w:widowControl w:val="0"/>
        <w:ind w:firstLine="709"/>
        <w:jc w:val="both"/>
      </w:pPr>
      <w:r>
        <w:t>3.1. Предоставление муниципальной услуги регламентирует и включает в себя следующие административные процедуры:</w:t>
      </w:r>
    </w:p>
    <w:p>
      <w:pPr>
        <w:widowControl w:val="0"/>
        <w:ind w:firstLine="709"/>
        <w:jc w:val="both"/>
      </w:pPr>
      <w:r>
        <w:t>1) Прием и регистрация заявления о предоставлении муниципальной услуги и прилагаемых к нему документов – 1 календарный день;</w:t>
      </w:r>
    </w:p>
    <w:p>
      <w:pPr>
        <w:widowControl w:val="0"/>
        <w:ind w:firstLine="709"/>
        <w:jc w:val="both"/>
      </w:pPr>
      <w:r>
        <w:t>2) Рассмотрение заявления о предоставлении муниципальной услуги и прилагаемых к нему документов – 7 календарных дней.</w:t>
      </w:r>
    </w:p>
    <w:p>
      <w:pPr>
        <w:widowControl w:val="0"/>
        <w:ind w:firstLine="709"/>
        <w:jc w:val="both"/>
      </w:pPr>
      <w:r>
        <w:rPr>
          <w:rFonts w:eastAsiaTheme="minorHAnsi"/>
          <w:lang w:eastAsia="en-US"/>
        </w:rPr>
        <w:t>В случае направления Запроса срок рассмотрения может быть увеличен по решению администрации до 17 календарных дней</w:t>
      </w:r>
      <w:r>
        <w:t>;</w:t>
      </w:r>
    </w:p>
    <w:p>
      <w:pPr>
        <w:widowControl w:val="0"/>
        <w:ind w:firstLine="709"/>
        <w:jc w:val="both"/>
      </w:pPr>
      <w:r>
        <w:t>3)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pPr>
        <w:widowControl w:val="0"/>
        <w:ind w:firstLine="709"/>
        <w:jc w:val="both"/>
      </w:pPr>
      <w:r>
        <w:t>4) Направление заявителю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 1 календарный день.</w:t>
      </w:r>
    </w:p>
    <w:p>
      <w:pPr>
        <w:widowControl w:val="0"/>
        <w:ind w:firstLine="709"/>
        <w:jc w:val="both"/>
        <w:rPr>
          <w:sz w:val="28"/>
          <w:szCs w:val="28"/>
        </w:rPr>
      </w:pPr>
    </w:p>
    <w:p>
      <w:pPr>
        <w:widowControl w:val="0"/>
        <w:ind w:firstLine="709"/>
        <w:jc w:val="both"/>
      </w:pPr>
      <w:r>
        <w:t>3.1.2. Прием и регистрация заявления о предоставлении муниципальной услуги.</w:t>
      </w:r>
    </w:p>
    <w:p>
      <w:pPr>
        <w:widowControl w:val="0"/>
        <w:ind w:firstLine="709"/>
        <w:jc w:val="both"/>
      </w:pPr>
      <w:r>
        <w:t>3.1.2.1. Основание для начала административной процедуры: поступление в администрацию заявления и документов, перечисленных в пункте 2.6</w:t>
      </w:r>
      <w:r>
        <w:rPr>
          <w:b/>
        </w:rPr>
        <w:t xml:space="preserve"> </w:t>
      </w:r>
      <w:r>
        <w:t>настоящего административного регламента.</w:t>
      </w:r>
    </w:p>
    <w:p>
      <w:pPr>
        <w:pStyle w:val="19"/>
        <w:widowControl w:val="0"/>
        <w:ind w:firstLine="709"/>
        <w:jc w:val="both"/>
        <w:rPr>
          <w:sz w:val="24"/>
        </w:rPr>
      </w:pPr>
      <w:r>
        <w:rPr>
          <w:sz w:val="24"/>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pPr>
        <w:widowControl w:val="0"/>
        <w:ind w:firstLine="709"/>
        <w:jc w:val="both"/>
      </w:pPr>
      <w:r>
        <w:t>Срок выполнения административной процедуры составляет не более 1 календарного дня.</w:t>
      </w:r>
    </w:p>
    <w:p>
      <w:pPr>
        <w:pStyle w:val="19"/>
        <w:widowControl w:val="0"/>
        <w:ind w:firstLine="709"/>
        <w:jc w:val="both"/>
        <w:rPr>
          <w:sz w:val="24"/>
        </w:rPr>
      </w:pPr>
      <w:bookmarkStart w:id="12" w:name="sub_6001"/>
      <w:r>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End w:id="12"/>
      <w:bookmarkStart w:id="13" w:name="sub_121061"/>
    </w:p>
    <w:bookmarkEnd w:id="13"/>
    <w:p>
      <w:pPr>
        <w:pStyle w:val="19"/>
        <w:widowControl w:val="0"/>
        <w:ind w:firstLine="709"/>
        <w:jc w:val="both"/>
        <w:rPr>
          <w:sz w:val="24"/>
        </w:rPr>
      </w:pPr>
      <w:r>
        <w:rPr>
          <w:sz w:val="24"/>
        </w:rPr>
        <w:t>3.1.2.4. Критерием принятия решения является наличие либо отсутствие оснований, установленных пунктом 2.9 настоящего административного регламента.</w:t>
      </w:r>
    </w:p>
    <w:p>
      <w:pPr>
        <w:pStyle w:val="19"/>
        <w:widowControl w:val="0"/>
        <w:ind w:firstLine="709"/>
        <w:jc w:val="both"/>
        <w:rPr>
          <w:sz w:val="24"/>
        </w:rPr>
      </w:pPr>
      <w:r>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pPr>
        <w:widowControl w:val="0"/>
        <w:ind w:firstLine="709"/>
        <w:jc w:val="both"/>
      </w:pPr>
      <w:r>
        <w:t xml:space="preserve">3.1.3. Рассмотрение заявления о предоставлении муниципальной услуги и прилагаемых к нему документов. </w:t>
      </w:r>
    </w:p>
    <w:p>
      <w:pPr>
        <w:pStyle w:val="19"/>
        <w:widowControl w:val="0"/>
        <w:ind w:firstLine="709"/>
        <w:jc w:val="both"/>
        <w:rPr>
          <w:sz w:val="24"/>
        </w:rPr>
      </w:pPr>
      <w:r>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pPr>
        <w:widowControl w:val="0"/>
        <w:tabs>
          <w:tab w:val="left" w:pos="142"/>
          <w:tab w:val="left" w:pos="284"/>
        </w:tabs>
        <w:autoSpaceDE w:val="0"/>
        <w:autoSpaceDN w:val="0"/>
        <w:adjustRightInd w:val="0"/>
        <w:ind w:firstLine="709"/>
        <w:jc w:val="both"/>
      </w:pPr>
      <w:r>
        <w:t xml:space="preserve">3.1.3.2. Содержание административного действия (административных действий), продолжительность и (или) максимальный срок его (их) выполнения: </w:t>
      </w:r>
    </w:p>
    <w:p>
      <w:pPr>
        <w:widowControl w:val="0"/>
        <w:ind w:firstLine="709"/>
        <w:jc w:val="both"/>
      </w:pPr>
      <w: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  7 календарных дней.</w:t>
      </w:r>
    </w:p>
    <w:p>
      <w:pPr>
        <w:autoSpaceDE w:val="0"/>
        <w:autoSpaceDN w:val="0"/>
        <w:adjustRightInd w:val="0"/>
        <w:ind w:firstLine="709"/>
        <w:jc w:val="both"/>
        <w:rPr>
          <w:rFonts w:eastAsiaTheme="minorHAnsi"/>
          <w:lang w:eastAsia="en-US"/>
        </w:rPr>
      </w:pPr>
      <w:r>
        <w:rPr>
          <w:rFonts w:eastAsiaTheme="minorHAnsi"/>
          <w:lang w:eastAsia="en-US"/>
        </w:rPr>
        <w:t>В случае направления Запроса срок рассмотрения может быть увеличен по решению администрации до 17 календарных дней, при этом заявителю не позднее 3 календарных дней со дня принятия такого решения администрацией направляется соответствующее уведомление.</w:t>
      </w:r>
    </w:p>
    <w:p>
      <w:pPr>
        <w:autoSpaceDE w:val="0"/>
        <w:autoSpaceDN w:val="0"/>
        <w:adjustRightInd w:val="0"/>
        <w:ind w:firstLine="709"/>
        <w:jc w:val="both"/>
        <w:rPr>
          <w:rFonts w:eastAsiaTheme="minorHAnsi"/>
          <w:lang w:eastAsia="en-US"/>
        </w:rPr>
      </w:pPr>
      <w:r>
        <w:t xml:space="preserve">3.1.3.2.2. </w:t>
      </w:r>
      <w:r>
        <w:rPr>
          <w:rFonts w:eastAsiaTheme="minorHAnsi"/>
          <w:lang w:eastAsia="en-US"/>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w:t>
      </w:r>
      <w:r>
        <w:fldChar w:fldCharType="begin"/>
      </w:r>
      <w:r>
        <w:instrText xml:space="preserve"> HYPERLINK "consultantplus://offline/ref=F39A05544E60CFD531D202DD821369FB77176497D65B480E10564477F72DBCE93A51C45418FC12DFF02D4DEC5CC3E33C621FB5688E44A2B4aE31N" </w:instrText>
      </w:r>
      <w:r>
        <w:fldChar w:fldCharType="separate"/>
      </w:r>
      <w:r>
        <w:rPr>
          <w:rFonts w:eastAsiaTheme="minorHAnsi"/>
          <w:lang w:eastAsia="en-US"/>
        </w:rPr>
        <w:t>пунктом 2.7</w:t>
      </w:r>
      <w:r>
        <w:rPr>
          <w:rFonts w:eastAsiaTheme="minorHAnsi"/>
          <w:lang w:eastAsia="en-US"/>
        </w:rPr>
        <w:fldChar w:fldCharType="end"/>
      </w:r>
      <w:r>
        <w:rPr>
          <w:rFonts w:eastAsiaTheme="minorHAnsi"/>
          <w:lang w:eastAsia="en-US"/>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не более пяти рабочих дней с даты окончания первой административной процедуры.</w:t>
      </w:r>
    </w:p>
    <w:p>
      <w:pPr>
        <w:widowControl w:val="0"/>
        <w:tabs>
          <w:tab w:val="left" w:pos="142"/>
          <w:tab w:val="left" w:pos="284"/>
        </w:tabs>
        <w:autoSpaceDE w:val="0"/>
        <w:autoSpaceDN w:val="0"/>
        <w:adjustRightInd w:val="0"/>
        <w:ind w:firstLine="709"/>
        <w:jc w:val="both"/>
      </w:pPr>
      <w:r>
        <w:t>3.1.3.3. Лицо, ответственное за выполнение административной процедуры: должностное лицо, ответственное за формирование проекта решения.</w:t>
      </w:r>
    </w:p>
    <w:p>
      <w:pPr>
        <w:widowControl w:val="0"/>
        <w:tabs>
          <w:tab w:val="left" w:pos="142"/>
          <w:tab w:val="left" w:pos="284"/>
        </w:tabs>
        <w:autoSpaceDE w:val="0"/>
        <w:autoSpaceDN w:val="0"/>
        <w:adjustRightInd w:val="0"/>
        <w:ind w:firstLine="709"/>
        <w:jc w:val="both"/>
      </w:pPr>
      <w:r>
        <w:t>3.1.3.4. Критерий принятия решения: наличие/отсутствие оснований, предусмотренных пунктом 2.10 настоящего административного регламента.</w:t>
      </w:r>
    </w:p>
    <w:p>
      <w:pPr>
        <w:widowControl w:val="0"/>
        <w:tabs>
          <w:tab w:val="left" w:pos="142"/>
          <w:tab w:val="left" w:pos="284"/>
        </w:tabs>
        <w:autoSpaceDE w:val="0"/>
        <w:autoSpaceDN w:val="0"/>
        <w:adjustRightInd w:val="0"/>
        <w:ind w:firstLine="709"/>
        <w:jc w:val="both"/>
      </w:pPr>
      <w:r>
        <w:t>3.1.3.5. Результат выполнения административной процедуры: подготовка проекта решения.</w:t>
      </w:r>
    </w:p>
    <w:p>
      <w:pPr>
        <w:pStyle w:val="19"/>
        <w:widowControl w:val="0"/>
        <w:ind w:firstLine="709"/>
        <w:jc w:val="both"/>
        <w:rPr>
          <w:sz w:val="24"/>
        </w:rPr>
      </w:pPr>
      <w:r>
        <w:rPr>
          <w:sz w:val="24"/>
        </w:rPr>
        <w:t xml:space="preserve">3.1.4. Издание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
    <w:p>
      <w:pPr>
        <w:pStyle w:val="19"/>
        <w:widowControl w:val="0"/>
        <w:ind w:firstLine="709"/>
        <w:jc w:val="both"/>
        <w:rPr>
          <w:sz w:val="24"/>
        </w:rPr>
      </w:pPr>
      <w:r>
        <w:rPr>
          <w:sz w:val="24"/>
        </w:rPr>
        <w:t>3.1.4.1. Основание для начала административной процедуры: представление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pPr>
        <w:widowControl w:val="0"/>
        <w:tabs>
          <w:tab w:val="left" w:pos="142"/>
          <w:tab w:val="left" w:pos="284"/>
        </w:tabs>
        <w:autoSpaceDE w:val="0"/>
        <w:autoSpaceDN w:val="0"/>
        <w:adjustRightInd w:val="0"/>
        <w:ind w:firstLine="709"/>
        <w:jc w:val="both"/>
      </w:pPr>
      <w: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календарного дня с даты подготовки проекта соответствующего решения. </w:t>
      </w:r>
    </w:p>
    <w:p>
      <w:pPr>
        <w:widowControl w:val="0"/>
        <w:tabs>
          <w:tab w:val="left" w:pos="142"/>
          <w:tab w:val="left" w:pos="284"/>
        </w:tabs>
        <w:autoSpaceDE w:val="0"/>
        <w:autoSpaceDN w:val="0"/>
        <w:adjustRightInd w:val="0"/>
        <w:ind w:firstLine="709"/>
        <w:jc w:val="both"/>
      </w:pPr>
      <w:r>
        <w:t>3.1.4.3.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pPr>
        <w:widowControl w:val="0"/>
        <w:tabs>
          <w:tab w:val="left" w:pos="142"/>
          <w:tab w:val="left" w:pos="284"/>
        </w:tabs>
        <w:autoSpaceDE w:val="0"/>
        <w:autoSpaceDN w:val="0"/>
        <w:adjustRightInd w:val="0"/>
        <w:ind w:firstLine="709"/>
        <w:jc w:val="both"/>
      </w:pPr>
      <w:r>
        <w:t>3.1.4.4. Критерий принятия решения: наличие/отсутствие оснований, предусмотренных пунктом 2.10 настоящего административного регламента.</w:t>
      </w:r>
    </w:p>
    <w:p>
      <w:pPr>
        <w:widowControl w:val="0"/>
        <w:tabs>
          <w:tab w:val="left" w:pos="142"/>
          <w:tab w:val="left" w:pos="284"/>
        </w:tabs>
        <w:autoSpaceDE w:val="0"/>
        <w:autoSpaceDN w:val="0"/>
        <w:adjustRightInd w:val="0"/>
        <w:ind w:firstLine="709"/>
        <w:jc w:val="both"/>
      </w:pPr>
      <w:r>
        <w:t>3.1.4.5. Результат выполнения административной процедуры: подписание лицом, ответственным за выполнение административной процедуры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pPr>
        <w:widowControl w:val="0"/>
        <w:tabs>
          <w:tab w:val="left" w:pos="142"/>
          <w:tab w:val="left" w:pos="284"/>
        </w:tabs>
        <w:autoSpaceDE w:val="0"/>
        <w:autoSpaceDN w:val="0"/>
        <w:adjustRightInd w:val="0"/>
        <w:ind w:firstLine="709"/>
        <w:jc w:val="both"/>
      </w:pPr>
      <w:r>
        <w:t>3.1.5. Направление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w:t>
      </w:r>
    </w:p>
    <w:p>
      <w:pPr>
        <w:widowControl w:val="0"/>
        <w:tabs>
          <w:tab w:val="left" w:pos="142"/>
          <w:tab w:val="left" w:pos="284"/>
        </w:tabs>
        <w:autoSpaceDE w:val="0"/>
        <w:autoSpaceDN w:val="0"/>
        <w:adjustRightInd w:val="0"/>
        <w:ind w:firstLine="709"/>
        <w:jc w:val="both"/>
      </w:pPr>
      <w:r>
        <w:t xml:space="preserve">3.1.5.1. Основание для начала административной процедуры: решение о согласовании создания места (площадки) накопления твёрдых коммунальных отходов или решение об отказе в согласовании создания места (площадки) накопления твёрдых коммунальных отходов. </w:t>
      </w:r>
    </w:p>
    <w:p>
      <w:pPr>
        <w:widowControl w:val="0"/>
        <w:tabs>
          <w:tab w:val="left" w:pos="142"/>
          <w:tab w:val="left" w:pos="284"/>
        </w:tabs>
        <w:autoSpaceDE w:val="0"/>
        <w:autoSpaceDN w:val="0"/>
        <w:adjustRightInd w:val="0"/>
        <w:ind w:firstLine="709"/>
        <w:jc w:val="both"/>
      </w:pPr>
      <w:r>
        <w:t>3.1.5.2. Содержание административного действия, продолжительность и (или) максимальный срок его выполнения:</w:t>
      </w:r>
    </w:p>
    <w:p>
      <w:pPr>
        <w:widowControl w:val="0"/>
        <w:tabs>
          <w:tab w:val="left" w:pos="142"/>
          <w:tab w:val="left" w:pos="284"/>
        </w:tabs>
        <w:autoSpaceDE w:val="0"/>
        <w:autoSpaceDN w:val="0"/>
        <w:adjustRightInd w:val="0"/>
        <w:ind w:firstLine="709"/>
        <w:jc w:val="both"/>
      </w:pPr>
      <w:r>
        <w:t xml:space="preserve">Должностное лицо, ответственное за делопроизводство, регистрирует результат предоставления муниципальной услуги  и направляет заявителю результат предоставления муниципальной услуги способом, указанным в заявлении, не позднее 1 календарного дня с даты подписания решения о согласовании создания места (площадки) накопления твёрдых коммунальных отходов или решения об отказе в согласовании создания места (площадки) накопления твёрдых коммунальных отходов. </w:t>
      </w:r>
    </w:p>
    <w:p>
      <w:pPr>
        <w:widowControl w:val="0"/>
        <w:tabs>
          <w:tab w:val="left" w:pos="142"/>
          <w:tab w:val="left" w:pos="284"/>
        </w:tabs>
        <w:autoSpaceDE w:val="0"/>
        <w:autoSpaceDN w:val="0"/>
        <w:adjustRightInd w:val="0"/>
        <w:ind w:firstLine="709"/>
        <w:jc w:val="both"/>
      </w:pPr>
      <w:r>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pPr>
        <w:widowControl w:val="0"/>
        <w:tabs>
          <w:tab w:val="left" w:pos="142"/>
          <w:tab w:val="left" w:pos="284"/>
        </w:tabs>
        <w:autoSpaceDE w:val="0"/>
        <w:autoSpaceDN w:val="0"/>
        <w:adjustRightInd w:val="0"/>
        <w:ind w:firstLine="709"/>
        <w:jc w:val="both"/>
      </w:pPr>
      <w:r>
        <w:t>3.1.5.3. Лицо, ответственное за выполнение административной процедуры: должностное лицо, ответственное за делопроизводство в администрации.</w:t>
      </w:r>
    </w:p>
    <w:p>
      <w:pPr>
        <w:pStyle w:val="19"/>
        <w:widowControl w:val="0"/>
        <w:ind w:firstLine="709"/>
        <w:jc w:val="both"/>
        <w:rPr>
          <w:sz w:val="24"/>
        </w:rPr>
      </w:pPr>
      <w:r>
        <w:rPr>
          <w:sz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pPr>
        <w:widowControl w:val="0"/>
        <w:tabs>
          <w:tab w:val="left" w:pos="4806"/>
          <w:tab w:val="left" w:pos="5087"/>
          <w:tab w:val="center" w:pos="5315"/>
        </w:tabs>
        <w:ind w:firstLine="709"/>
        <w:jc w:val="both"/>
      </w:pPr>
      <w:r>
        <w:t>3.2. Особенности выполнения административных процедур в электронной форме</w:t>
      </w:r>
    </w:p>
    <w:p>
      <w:pPr>
        <w:autoSpaceDE w:val="0"/>
        <w:autoSpaceDN w:val="0"/>
        <w:ind w:firstLine="709"/>
        <w:jc w:val="both"/>
      </w:pPr>
      <w:r>
        <w:t xml:space="preserve">3.2.1. Предоставление муниципальной услуги на ЕПГУ и АУ КО осуществляется в соответствии с Федеральным </w:t>
      </w:r>
      <w:r>
        <w:fldChar w:fldCharType="begin"/>
      </w:r>
      <w:r>
        <w:instrText xml:space="preserve"> HYPERLINK "consultantplus://offline/ref=E661085ED54F412FA5CA6470B032C1BB03910D6B0F4F493D44858794BC2CR1L" </w:instrText>
      </w:r>
      <w:r>
        <w:fldChar w:fldCharType="separate"/>
      </w:r>
      <w:r>
        <w:rPr>
          <w:rStyle w:val="9"/>
          <w:color w:val="auto"/>
          <w:u w:val="none"/>
        </w:rPr>
        <w:t>законом</w:t>
      </w:r>
      <w:r>
        <w:rPr>
          <w:rStyle w:val="9"/>
          <w:color w:val="auto"/>
          <w:u w:val="none"/>
        </w:rPr>
        <w:fldChar w:fldCharType="end"/>
      </w:r>
      <w:r>
        <w:t xml:space="preserve"> № 210-ФЗ, Федеральным </w:t>
      </w:r>
      <w:r>
        <w:fldChar w:fldCharType="begin"/>
      </w:r>
      <w:r>
        <w:instrText xml:space="preserve"> HYPERLINK "consultantplus://offline/ref=E661085ED54F412FA5CA6470B032C1BB0390056F0E46493D44858794BC2CR1L" </w:instrText>
      </w:r>
      <w:r>
        <w:fldChar w:fldCharType="separate"/>
      </w:r>
      <w:r>
        <w:rPr>
          <w:rStyle w:val="9"/>
          <w:color w:val="auto"/>
          <w:u w:val="none"/>
        </w:rPr>
        <w:t>законом</w:t>
      </w:r>
      <w:r>
        <w:rPr>
          <w:rStyle w:val="9"/>
          <w:color w:val="auto"/>
          <w:u w:val="none"/>
        </w:rPr>
        <w:fldChar w:fldCharType="end"/>
      </w:r>
      <w:r>
        <w:t xml:space="preserve"> от 27.07.2006 № 149-ФЗ «Об информации, информационных технологиях и о защите информации», </w:t>
      </w:r>
      <w:r>
        <w:fldChar w:fldCharType="begin"/>
      </w:r>
      <w:r>
        <w:instrText xml:space="preserve"> HYPERLINK "consultantplus://offline/ref=E661085ED54F412FA5CA6470B032C1BB0094086E0444493D44858794BC2CR1L" </w:instrText>
      </w:r>
      <w:r>
        <w:fldChar w:fldCharType="separate"/>
      </w:r>
      <w:r>
        <w:rPr>
          <w:rStyle w:val="9"/>
          <w:color w:val="auto"/>
          <w:u w:val="none"/>
        </w:rPr>
        <w:t>постановлением</w:t>
      </w:r>
      <w:r>
        <w:rPr>
          <w:rStyle w:val="9"/>
          <w:color w:val="auto"/>
          <w:u w:val="none"/>
        </w:rPr>
        <w:fldChar w:fldCharType="end"/>
      </w:r>
      <w: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pPr>
        <w:autoSpaceDE w:val="0"/>
        <w:autoSpaceDN w:val="0"/>
        <w:ind w:firstLine="709"/>
        <w:jc w:val="both"/>
      </w:pPr>
      <w:r>
        <w:t>3.2.2. Для получения муниципальной услуги через ЕПГУ или через АУ КО заявителю необходимо предварительно пройти процесс регистрации в Единой системе идентификации и аутентификации (далее – ЕСИА).</w:t>
      </w:r>
    </w:p>
    <w:p>
      <w:pPr>
        <w:autoSpaceDE w:val="0"/>
        <w:autoSpaceDN w:val="0"/>
        <w:ind w:firstLine="709"/>
        <w:jc w:val="both"/>
      </w:pPr>
      <w:r>
        <w:t>3.2.3. Муниципальная услуга может быть получена через АУ КО либо через ЕПГУ следующими способами:</w:t>
      </w:r>
    </w:p>
    <w:p>
      <w:pPr>
        <w:autoSpaceDE w:val="0"/>
        <w:autoSpaceDN w:val="0"/>
        <w:ind w:firstLine="709"/>
        <w:jc w:val="both"/>
      </w:pPr>
      <w:r>
        <w:t>без личной явки на прием в Администрацию.</w:t>
      </w:r>
    </w:p>
    <w:p>
      <w:pPr>
        <w:autoSpaceDE w:val="0"/>
        <w:autoSpaceDN w:val="0"/>
        <w:ind w:firstLine="709"/>
        <w:jc w:val="both"/>
      </w:pPr>
      <w:r>
        <w:t>3.2.4. Для подачи заявления через ЕПГУ или через АУ КО заявитель должен выполнить следующие действия:</w:t>
      </w:r>
    </w:p>
    <w:p>
      <w:pPr>
        <w:autoSpaceDE w:val="0"/>
        <w:autoSpaceDN w:val="0"/>
        <w:ind w:firstLine="709"/>
        <w:jc w:val="both"/>
      </w:pPr>
      <w:r>
        <w:t>пройти идентификацию и аутентификацию в ЕСИА;</w:t>
      </w:r>
    </w:p>
    <w:p>
      <w:pPr>
        <w:autoSpaceDE w:val="0"/>
        <w:autoSpaceDN w:val="0"/>
        <w:ind w:firstLine="709"/>
        <w:jc w:val="both"/>
      </w:pPr>
      <w:r>
        <w:t>в личном кабинете на ЕПГУ или на АУ КО О заполнить в электронной форме заявление на оказание муниципальной услуги;</w:t>
      </w:r>
    </w:p>
    <w:p>
      <w:pPr>
        <w:autoSpaceDE w:val="0"/>
        <w:autoSpaceDN w:val="0"/>
        <w:ind w:firstLine="709"/>
        <w:jc w:val="both"/>
      </w:pPr>
      <w:r>
        <w:t>приложить к заявлению электронные документы и направить пакет электронных документов в Администрацию посредством функционала ЕПГУ или АУ КО.</w:t>
      </w:r>
    </w:p>
    <w:p>
      <w:pPr>
        <w:autoSpaceDE w:val="0"/>
        <w:autoSpaceDN w:val="0"/>
        <w:ind w:firstLine="709"/>
        <w:jc w:val="both"/>
      </w:pPr>
      <w:r>
        <w:t>3.2.5. В результате направления пакета электронных документов посредством АУ КО либо через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АУ КО и (или) ЕПГУ.</w:t>
      </w:r>
    </w:p>
    <w:p>
      <w:pPr>
        <w:autoSpaceDE w:val="0"/>
        <w:autoSpaceDN w:val="0"/>
        <w:ind w:firstLine="709"/>
        <w:jc w:val="both"/>
      </w:pPr>
      <w:r>
        <w:t>3.2.6. При предоставлении муниципальной услуги через АУ КО либо через ЕПГУ, должностное лицо Администрации выполняет следующие действия:</w:t>
      </w:r>
    </w:p>
    <w:p>
      <w:pPr>
        <w:autoSpaceDE w:val="0"/>
        <w:autoSpaceDN w:val="0"/>
        <w:ind w:firstLine="709"/>
        <w:jc w:val="both"/>
      </w:pPr>
      <w:r>
        <w:t>- формирует проект решения на основании документов, поступивших через АУ КО 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pPr>
        <w:autoSpaceDE w:val="0"/>
        <w:autoSpaceDN w:val="0"/>
        <w:ind w:firstLine="709"/>
        <w:jc w:val="both"/>
      </w:pPr>
      <w: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АУ КО или ЕПГУ.</w:t>
      </w:r>
    </w:p>
    <w:p>
      <w:pPr>
        <w:autoSpaceDE w:val="0"/>
        <w:autoSpaceDN w:val="0"/>
        <w:ind w:firstLine="709"/>
        <w:jc w:val="both"/>
      </w:pPr>
      <w:r>
        <w:t xml:space="preserve">3.2.7. В случае поступления всех документов, указанных в </w:t>
      </w:r>
      <w:r>
        <w:fldChar w:fldCharType="begin"/>
      </w:r>
      <w:r>
        <w:instrText xml:space="preserve"> HYPERLINK \l "P99" </w:instrText>
      </w:r>
      <w:r>
        <w:fldChar w:fldCharType="separate"/>
      </w:r>
      <w:r>
        <w:rPr>
          <w:rStyle w:val="9"/>
          <w:color w:val="auto"/>
          <w:u w:val="none"/>
        </w:rPr>
        <w:t>пункте 2.6</w:t>
      </w:r>
      <w:r>
        <w:rPr>
          <w:rStyle w:val="9"/>
          <w:color w:val="auto"/>
          <w:u w:val="none"/>
        </w:rPr>
        <w:fldChar w:fldCharType="end"/>
      </w:r>
      <w: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АУ КО или ЕПГУ.</w:t>
      </w:r>
    </w:p>
    <w:p>
      <w:pPr>
        <w:autoSpaceDE w:val="0"/>
        <w:autoSpaceDN w:val="0"/>
        <w:ind w:firstLine="709"/>
        <w:jc w:val="both"/>
      </w:pPr>
      <w: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АУ КО либо на ЕПГУ.</w:t>
      </w:r>
    </w:p>
    <w:p>
      <w:pPr>
        <w:autoSpaceDE w:val="0"/>
        <w:autoSpaceDN w:val="0"/>
        <w:ind w:firstLine="709"/>
        <w:jc w:val="both"/>
      </w:pPr>
      <w:r>
        <w:t>3.2.8. Администрация при поступлении документов от заявителя посредством АУ КО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pPr>
        <w:autoSpaceDE w:val="0"/>
        <w:autoSpaceDN w:val="0"/>
        <w:ind w:firstLine="709"/>
        <w:jc w:val="both"/>
      </w:pPr>
      <w: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Администрации.</w:t>
      </w:r>
    </w:p>
    <w:p>
      <w:pPr>
        <w:autoSpaceDE w:val="0"/>
        <w:autoSpaceDN w:val="0"/>
        <w:adjustRightInd w:val="0"/>
        <w:ind w:firstLine="709"/>
        <w:jc w:val="both"/>
        <w:outlineLvl w:val="0"/>
        <w:rPr>
          <w:rFonts w:eastAsiaTheme="minorHAnsi"/>
          <w:lang w:eastAsia="en-US"/>
        </w:rPr>
      </w:pPr>
      <w:r>
        <w:rPr>
          <w:rFonts w:eastAsiaTheme="minorHAnsi"/>
          <w:lang w:eastAsia="en-US"/>
        </w:rPr>
        <w:t>3.3. Порядок исправления допущенных опечаток и ошибок в выданных в результате предоставления муниципальной услуги документах.</w:t>
      </w:r>
    </w:p>
    <w:p>
      <w:pPr>
        <w:autoSpaceDE w:val="0"/>
        <w:autoSpaceDN w:val="0"/>
        <w:adjustRightInd w:val="0"/>
        <w:ind w:firstLine="709"/>
        <w:jc w:val="both"/>
        <w:outlineLvl w:val="0"/>
        <w:rPr>
          <w:rFonts w:eastAsiaTheme="minorHAnsi"/>
          <w:lang w:eastAsia="en-US"/>
        </w:rPr>
      </w:pPr>
      <w:r>
        <w:rPr>
          <w:rFonts w:eastAsiaTheme="minorHAnsi"/>
          <w:lang w:eastAsia="en-US"/>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 (или) ошибок и приложением копии документа, содержащего опечатки и (или) ошибки.</w:t>
      </w:r>
    </w:p>
    <w:p>
      <w:pPr>
        <w:autoSpaceDE w:val="0"/>
        <w:autoSpaceDN w:val="0"/>
        <w:adjustRightInd w:val="0"/>
        <w:ind w:firstLine="540"/>
        <w:jc w:val="both"/>
        <w:outlineLvl w:val="0"/>
        <w:rPr>
          <w:rFonts w:eastAsiaTheme="minorHAnsi"/>
          <w:lang w:eastAsia="en-US"/>
        </w:rPr>
      </w:pPr>
      <w:r>
        <w:rPr>
          <w:rFonts w:eastAsiaTheme="minorHAnsi"/>
          <w:lang w:eastAsia="en-US"/>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pPr>
        <w:pStyle w:val="19"/>
        <w:widowControl w:val="0"/>
        <w:tabs>
          <w:tab w:val="left" w:pos="142"/>
          <w:tab w:val="left" w:pos="284"/>
        </w:tabs>
        <w:ind w:firstLine="709"/>
        <w:rPr>
          <w:b/>
          <w:szCs w:val="28"/>
        </w:rPr>
      </w:pPr>
    </w:p>
    <w:p>
      <w:pPr>
        <w:pStyle w:val="19"/>
        <w:widowControl w:val="0"/>
        <w:tabs>
          <w:tab w:val="left" w:pos="142"/>
          <w:tab w:val="left" w:pos="284"/>
        </w:tabs>
        <w:ind w:firstLine="709"/>
        <w:rPr>
          <w:b/>
          <w:szCs w:val="28"/>
        </w:rPr>
      </w:pPr>
      <w:r>
        <w:rPr>
          <w:b/>
          <w:szCs w:val="28"/>
        </w:rPr>
        <w:t>4. Формы контроля за исполнением административного регламента</w:t>
      </w:r>
    </w:p>
    <w:p>
      <w:pPr>
        <w:pStyle w:val="19"/>
        <w:widowControl w:val="0"/>
        <w:tabs>
          <w:tab w:val="left" w:pos="142"/>
          <w:tab w:val="left" w:pos="284"/>
        </w:tabs>
        <w:ind w:firstLine="709"/>
        <w:rPr>
          <w:szCs w:val="28"/>
        </w:rPr>
      </w:pPr>
    </w:p>
    <w:p>
      <w:pPr>
        <w:pStyle w:val="19"/>
        <w:widowControl w:val="0"/>
        <w:tabs>
          <w:tab w:val="left" w:pos="142"/>
          <w:tab w:val="left" w:pos="284"/>
        </w:tabs>
        <w:ind w:firstLine="709"/>
        <w:jc w:val="both"/>
        <w:rPr>
          <w:sz w:val="24"/>
        </w:rPr>
      </w:pPr>
      <w:r>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19"/>
        <w:widowControl w:val="0"/>
        <w:tabs>
          <w:tab w:val="left" w:pos="142"/>
          <w:tab w:val="left" w:pos="284"/>
        </w:tabs>
        <w:ind w:firstLine="709"/>
        <w:jc w:val="both"/>
        <w:rPr>
          <w:sz w:val="24"/>
        </w:rPr>
      </w:pPr>
      <w:r>
        <w:rPr>
          <w:sz w:val="24"/>
        </w:rPr>
        <w:t>Текущий контроль осуществляется ответственными специалистами местной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pPr>
        <w:pStyle w:val="19"/>
        <w:widowControl w:val="0"/>
        <w:tabs>
          <w:tab w:val="left" w:pos="142"/>
          <w:tab w:val="left" w:pos="284"/>
        </w:tabs>
        <w:ind w:firstLine="709"/>
        <w:jc w:val="both"/>
        <w:rPr>
          <w:sz w:val="24"/>
        </w:rPr>
      </w:pPr>
      <w:r>
        <w:rPr>
          <w:sz w:val="24"/>
        </w:rPr>
        <w:t>4.2. Порядок и периодичность осуществления плановых и внеплановых проверок полноты и качества предоставления муниципальной услуги.</w:t>
      </w:r>
    </w:p>
    <w:p>
      <w:pPr>
        <w:pStyle w:val="19"/>
        <w:widowControl w:val="0"/>
        <w:tabs>
          <w:tab w:val="left" w:pos="142"/>
          <w:tab w:val="left" w:pos="284"/>
        </w:tabs>
        <w:ind w:firstLine="709"/>
        <w:jc w:val="both"/>
        <w:rPr>
          <w:sz w:val="24"/>
        </w:rPr>
      </w:pPr>
      <w:r>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pPr>
        <w:pStyle w:val="19"/>
        <w:widowControl w:val="0"/>
        <w:tabs>
          <w:tab w:val="left" w:pos="142"/>
          <w:tab w:val="left" w:pos="284"/>
        </w:tabs>
        <w:ind w:firstLine="709"/>
        <w:jc w:val="both"/>
        <w:rPr>
          <w:sz w:val="24"/>
        </w:rPr>
      </w:pPr>
      <w:r>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главой Администрации.</w:t>
      </w:r>
    </w:p>
    <w:p>
      <w:pPr>
        <w:pStyle w:val="19"/>
        <w:widowControl w:val="0"/>
        <w:tabs>
          <w:tab w:val="left" w:pos="142"/>
          <w:tab w:val="left" w:pos="284"/>
        </w:tabs>
        <w:ind w:firstLine="709"/>
        <w:jc w:val="both"/>
        <w:rPr>
          <w:sz w:val="24"/>
        </w:rPr>
      </w:pPr>
      <w:r>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pPr>
        <w:pStyle w:val="19"/>
        <w:widowControl w:val="0"/>
        <w:tabs>
          <w:tab w:val="left" w:pos="142"/>
          <w:tab w:val="left" w:pos="284"/>
        </w:tabs>
        <w:ind w:firstLine="709"/>
        <w:jc w:val="both"/>
        <w:rPr>
          <w:sz w:val="24"/>
        </w:rPr>
      </w:pPr>
      <w:r>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pPr>
        <w:pStyle w:val="19"/>
        <w:widowControl w:val="0"/>
        <w:tabs>
          <w:tab w:val="left" w:pos="142"/>
          <w:tab w:val="left" w:pos="284"/>
        </w:tabs>
        <w:ind w:firstLine="709"/>
        <w:jc w:val="both"/>
        <w:rPr>
          <w:sz w:val="24"/>
        </w:rPr>
      </w:pPr>
      <w:r>
        <w:rPr>
          <w:sz w:val="24"/>
        </w:rPr>
        <w:t>О проведении проверки издается правовой акт главы  местной администрации о проведении проверки исполнения административных регламентов по предоставлению муниципальных услуг.</w:t>
      </w:r>
    </w:p>
    <w:p>
      <w:pPr>
        <w:pStyle w:val="19"/>
        <w:widowControl w:val="0"/>
        <w:tabs>
          <w:tab w:val="left" w:pos="142"/>
          <w:tab w:val="left" w:pos="284"/>
        </w:tabs>
        <w:ind w:firstLine="709"/>
        <w:jc w:val="both"/>
        <w:rPr>
          <w:sz w:val="24"/>
        </w:rPr>
      </w:pPr>
      <w:r>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pPr>
        <w:pStyle w:val="19"/>
        <w:widowControl w:val="0"/>
        <w:tabs>
          <w:tab w:val="left" w:pos="142"/>
          <w:tab w:val="left" w:pos="284"/>
        </w:tabs>
        <w:ind w:firstLine="709"/>
        <w:jc w:val="both"/>
        <w:rPr>
          <w:sz w:val="24"/>
        </w:rPr>
      </w:pPr>
      <w:r>
        <w:rPr>
          <w:sz w:val="24"/>
        </w:rPr>
        <w:t xml:space="preserve">По результатам рассмотрения обращений дается письменный ответ. </w:t>
      </w:r>
    </w:p>
    <w:p>
      <w:pPr>
        <w:pStyle w:val="19"/>
        <w:widowControl w:val="0"/>
        <w:tabs>
          <w:tab w:val="left" w:pos="142"/>
          <w:tab w:val="left" w:pos="284"/>
        </w:tabs>
        <w:ind w:firstLine="709"/>
        <w:jc w:val="both"/>
        <w:rPr>
          <w:sz w:val="24"/>
        </w:rPr>
      </w:pPr>
      <w:r>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19"/>
        <w:widowControl w:val="0"/>
        <w:tabs>
          <w:tab w:val="left" w:pos="142"/>
          <w:tab w:val="left" w:pos="284"/>
        </w:tabs>
        <w:ind w:firstLine="709"/>
        <w:jc w:val="both"/>
        <w:rPr>
          <w:sz w:val="24"/>
        </w:rPr>
      </w:pPr>
      <w:r>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19"/>
        <w:widowControl w:val="0"/>
        <w:tabs>
          <w:tab w:val="left" w:pos="142"/>
          <w:tab w:val="left" w:pos="284"/>
        </w:tabs>
        <w:ind w:firstLine="709"/>
        <w:jc w:val="both"/>
        <w:rPr>
          <w:sz w:val="24"/>
        </w:rPr>
      </w:pPr>
      <w:r>
        <w:rPr>
          <w:sz w:val="24"/>
        </w:rPr>
        <w:t>Глава Администрации несет персональную ответственность за обеспечение предоставления муниципальной услуги.</w:t>
      </w:r>
    </w:p>
    <w:p>
      <w:pPr>
        <w:pStyle w:val="19"/>
        <w:widowControl w:val="0"/>
        <w:tabs>
          <w:tab w:val="left" w:pos="142"/>
          <w:tab w:val="left" w:pos="284"/>
        </w:tabs>
        <w:ind w:firstLine="709"/>
        <w:jc w:val="both"/>
        <w:rPr>
          <w:sz w:val="24"/>
        </w:rPr>
      </w:pPr>
      <w:r>
        <w:rPr>
          <w:sz w:val="24"/>
        </w:rPr>
        <w:t>Работники Администрации при предоставлении муниципальной услуги несут персональную ответственность:</w:t>
      </w:r>
    </w:p>
    <w:p>
      <w:pPr>
        <w:pStyle w:val="19"/>
        <w:widowControl w:val="0"/>
        <w:tabs>
          <w:tab w:val="left" w:pos="142"/>
          <w:tab w:val="left" w:pos="284"/>
        </w:tabs>
        <w:ind w:firstLine="709"/>
        <w:jc w:val="both"/>
        <w:rPr>
          <w:sz w:val="24"/>
        </w:rPr>
      </w:pPr>
      <w:r>
        <w:rPr>
          <w:sz w:val="24"/>
        </w:rPr>
        <w:t>- за неисполнение или ненадлежащее исполнение административных процедур при предоставлении муниципальной услуги;</w:t>
      </w:r>
    </w:p>
    <w:p>
      <w:pPr>
        <w:pStyle w:val="19"/>
        <w:widowControl w:val="0"/>
        <w:tabs>
          <w:tab w:val="left" w:pos="142"/>
          <w:tab w:val="left" w:pos="284"/>
        </w:tabs>
        <w:ind w:firstLine="709"/>
        <w:jc w:val="both"/>
        <w:rPr>
          <w:szCs w:val="28"/>
        </w:rPr>
      </w:pPr>
      <w:r>
        <w:rPr>
          <w:sz w:val="24"/>
        </w:rPr>
        <w:t>- за действия (бездействие), влекущие нарушение прав и законных интересов физических или юридических лиц</w:t>
      </w:r>
      <w:r>
        <w:rPr>
          <w:szCs w:val="28"/>
        </w:rPr>
        <w:t>.</w:t>
      </w:r>
    </w:p>
    <w:p>
      <w:pPr>
        <w:pStyle w:val="19"/>
        <w:widowControl w:val="0"/>
        <w:tabs>
          <w:tab w:val="left" w:pos="142"/>
          <w:tab w:val="left" w:pos="284"/>
        </w:tabs>
        <w:ind w:firstLine="709"/>
        <w:jc w:val="both"/>
        <w:rPr>
          <w:sz w:val="24"/>
        </w:rPr>
      </w:pPr>
      <w:r>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pPr>
        <w:pStyle w:val="19"/>
        <w:widowControl w:val="0"/>
        <w:tabs>
          <w:tab w:val="left" w:pos="142"/>
          <w:tab w:val="left" w:pos="284"/>
        </w:tabs>
        <w:ind w:firstLine="709"/>
        <w:jc w:val="both"/>
        <w:rPr>
          <w:sz w:val="24"/>
        </w:rPr>
      </w:pPr>
      <w:r>
        <w:rPr>
          <w:sz w:val="24"/>
        </w:rPr>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pPr>
        <w:pStyle w:val="19"/>
        <w:widowControl w:val="0"/>
        <w:tabs>
          <w:tab w:val="left" w:pos="142"/>
          <w:tab w:val="left" w:pos="284"/>
        </w:tabs>
        <w:ind w:firstLine="709"/>
        <w:rPr>
          <w:b/>
          <w:bCs/>
          <w:sz w:val="24"/>
          <w:szCs w:val="28"/>
        </w:rPr>
      </w:pPr>
    </w:p>
    <w:p>
      <w:pPr>
        <w:autoSpaceDN w:val="0"/>
        <w:jc w:val="center"/>
        <w:outlineLvl w:val="1"/>
        <w:rPr>
          <w:b/>
        </w:rPr>
      </w:pPr>
      <w:r>
        <w:rPr>
          <w:b/>
        </w:rPr>
        <w:t xml:space="preserve">5. Досудебный (внесудебный) порядок обжалования решений и действий (бездействия) органа, предоставляющего муниципальную услугу, </w:t>
      </w:r>
    </w:p>
    <w:p>
      <w:pPr>
        <w:autoSpaceDN w:val="0"/>
        <w:jc w:val="center"/>
        <w:outlineLvl w:val="1"/>
        <w:rPr>
          <w:b/>
        </w:rPr>
      </w:pPr>
      <w:r>
        <w:rPr>
          <w:b/>
        </w:rPr>
        <w:t>а также должностных лиц органа, предоставляющего муниципальную услугу, либо муниципальных служащих, многофункционального центра</w:t>
      </w:r>
      <w:r>
        <w:rPr>
          <w:color w:val="000000"/>
        </w:rPr>
        <w:t xml:space="preserve"> </w:t>
      </w:r>
      <w:r>
        <w:rPr>
          <w:b/>
        </w:rPr>
        <w:t>предоставления государственных и муниципальных услуг, работника многофункционального центра</w:t>
      </w:r>
      <w:r>
        <w:rPr>
          <w:color w:val="000000"/>
        </w:rPr>
        <w:t xml:space="preserve"> </w:t>
      </w:r>
      <w:r>
        <w:rPr>
          <w:b/>
        </w:rPr>
        <w:t>предоставления государственных и муниципальных услуг</w:t>
      </w:r>
    </w:p>
    <w:p>
      <w:pPr>
        <w:autoSpaceDN w:val="0"/>
        <w:jc w:val="both"/>
      </w:pPr>
    </w:p>
    <w:p>
      <w:pPr>
        <w:autoSpaceDN w:val="0"/>
        <w:ind w:firstLine="709"/>
        <w:jc w:val="both"/>
      </w:pPr>
      <w: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pPr>
        <w:autoSpaceDN w:val="0"/>
        <w:ind w:firstLine="709"/>
        <w:jc w:val="both"/>
      </w:pPr>
      <w: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pPr>
        <w:autoSpaceDN w:val="0"/>
        <w:ind w:firstLine="709"/>
        <w:jc w:val="both"/>
      </w:pPr>
      <w: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pPr>
        <w:autoSpaceDN w:val="0"/>
        <w:ind w:firstLine="709"/>
        <w:jc w:val="both"/>
      </w:pPr>
      <w: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pPr>
      <w: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Pr>
          <w:lang w:val="ru-RU"/>
        </w:rPr>
        <w:t xml:space="preserve"> Куньевского</w:t>
      </w:r>
      <w:r>
        <w:t xml:space="preserve"> сельсовета, муниципальными правовыми актами для предоставления муниципальной услуги;</w:t>
      </w:r>
    </w:p>
    <w:p>
      <w:pPr>
        <w:autoSpaceDN w:val="0"/>
        <w:ind w:firstLine="709"/>
        <w:jc w:val="both"/>
      </w:pPr>
      <w: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Pr>
          <w:lang w:val="ru-RU"/>
        </w:rPr>
        <w:t xml:space="preserve"> Куньевского</w:t>
      </w:r>
      <w:r>
        <w:t xml:space="preserve"> сельсовета, муниципальными правовыми актами для предоставления муниципальной услуги, у заявителя;</w:t>
      </w:r>
    </w:p>
    <w:p>
      <w:pPr>
        <w:autoSpaceDN w:val="0"/>
        <w:ind w:firstLine="709"/>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pPr>
        <w:autoSpaceDN w:val="0"/>
        <w:ind w:firstLine="709"/>
        <w:jc w:val="both"/>
      </w:pPr>
      <w: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pPr>
      <w:r>
        <w:t>8) нарушение срока или порядка выдачи документов по результатам предоставления муниципальной услуги;</w:t>
      </w:r>
    </w:p>
    <w:p>
      <w:pPr>
        <w:autoSpaceDN w:val="0"/>
        <w:ind w:firstLine="709"/>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Курской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pPr>
      <w: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pPr>
        <w:autoSpaceDN w:val="0"/>
        <w:ind w:firstLine="709"/>
        <w:jc w:val="both"/>
      </w:pPr>
      <w:r>
        <w:t xml:space="preserve">5.3. Жалоба подается в письменной форме на бумажном носителе, в электронной форме в орган, предоставляющий муниципальную услугу, АУ КО»МФЦ».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АУ КО «МФЦ» подаются руководителю этого многофункционального центра. Жалобы на решения и действия (бездействие) АУ КО «МФЦ» подаются учредителю АУ КО «МФЦ». </w:t>
      </w:r>
    </w:p>
    <w:p>
      <w:pPr>
        <w:autoSpaceDN w:val="0"/>
        <w:ind w:firstLine="709"/>
        <w:jc w:val="both"/>
      </w:pPr>
      <w: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АУ КО,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АУ КО, а также может быть принята при личном приеме заявителя. </w:t>
      </w:r>
    </w:p>
    <w:p>
      <w:pPr>
        <w:autoSpaceDN w:val="0"/>
        <w:ind w:firstLine="709"/>
        <w:jc w:val="both"/>
      </w:pPr>
      <w: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r>
        <w:fldChar w:fldCharType="begin"/>
      </w:r>
      <w:r>
        <w:instrText xml:space="preserve"> HYPERLINK "consultantplus://offline/ref=9E89AAB0FD1A9BBB11134009C3227FCE53C937EAAAAF9618AB29B9236EFDAC595A33BB2E8En8E7J" </w:instrText>
      </w:r>
      <w:r>
        <w:fldChar w:fldCharType="separate"/>
      </w:r>
      <w:r>
        <w:t>части 5 статьи 11.2</w:t>
      </w:r>
      <w:r>
        <w:fldChar w:fldCharType="end"/>
      </w:r>
      <w:r>
        <w:t xml:space="preserve"> Федерального закона № 210-ФЗ.</w:t>
      </w:r>
    </w:p>
    <w:p>
      <w:pPr>
        <w:autoSpaceDN w:val="0"/>
        <w:ind w:firstLine="709"/>
        <w:jc w:val="both"/>
      </w:pPr>
      <w:r>
        <w:t>В письменной жалобе в обязательном порядке указываются:</w:t>
      </w:r>
    </w:p>
    <w:p>
      <w:pPr>
        <w:autoSpaceDN w:val="0"/>
        <w:ind w:firstLine="709"/>
        <w:jc w:val="both"/>
      </w:pPr>
      <w: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АУ КО «МФЦ», его руководителя и (или) работника, решения и действия (бездействие) которых обжалуются;</w:t>
      </w:r>
    </w:p>
    <w:p>
      <w:pPr>
        <w:autoSpaceDN w:val="0"/>
        <w:ind w:firstLine="709"/>
        <w:jc w:val="both"/>
      </w:pPr>
      <w: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autoSpaceDN w:val="0"/>
        <w:ind w:firstLine="709"/>
        <w:jc w:val="both"/>
      </w:pPr>
      <w: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АУ КО «МФЦ», его работника;</w:t>
      </w:r>
    </w:p>
    <w:p>
      <w:pPr>
        <w:autoSpaceDN w:val="0"/>
        <w:ind w:firstLine="709"/>
        <w:jc w:val="both"/>
      </w:pPr>
      <w: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АУ КО «МФЦ», его работника. Заявителем могут быть представлены документы (при наличии), подтверждающие доводы заявителя, либо их копии.</w:t>
      </w:r>
    </w:p>
    <w:p>
      <w:pPr>
        <w:autoSpaceDN w:val="0"/>
        <w:ind w:firstLine="709"/>
        <w:jc w:val="both"/>
      </w:pPr>
      <w:r>
        <w:t xml:space="preserve">5.5. Заявитель имеет право на получение информации и документов, необходимых для составления и обоснования жалобы, в случаях, установленных </w:t>
      </w:r>
      <w:r>
        <w:fldChar w:fldCharType="begin"/>
      </w:r>
      <w:r>
        <w:instrText xml:space="preserve"> HYPERLINK "consultantplus://offline/ref=9E89AAB0FD1A9BBB11134009C3227FCE53C937EAAAAF9618AB29B9236EFDAC595A33BB26n8E7J" </w:instrText>
      </w:r>
      <w:r>
        <w:fldChar w:fldCharType="separate"/>
      </w:r>
      <w:r>
        <w:t>статьей 11.1</w:t>
      </w:r>
      <w:r>
        <w:fldChar w:fldCharType="end"/>
      </w:r>
      <w: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pPr>
        <w:autoSpaceDN w:val="0"/>
        <w:ind w:firstLine="709"/>
        <w:jc w:val="both"/>
      </w:pPr>
      <w:r>
        <w:t>5.6. Жалоба, поступившая в орган, предоставляющий муниципальную услугу, АУ КО «МФЦ», учредителю АУ КО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АУ КО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autoSpaceDN w:val="0"/>
        <w:ind w:firstLine="709"/>
        <w:jc w:val="both"/>
      </w:pPr>
      <w:r>
        <w:t>5.7. По результатам рассмотрения жалобы принимается одно из следующих решений:</w:t>
      </w:r>
    </w:p>
    <w:p>
      <w:pPr>
        <w:autoSpaceDN w:val="0"/>
        <w:ind w:firstLine="709"/>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autoSpaceDN w:val="0"/>
        <w:ind w:firstLine="709"/>
        <w:jc w:val="both"/>
      </w:pPr>
      <w:r>
        <w:t>2) в удовлетворении жалобы отказывается.</w:t>
      </w:r>
    </w:p>
    <w:p>
      <w:pPr>
        <w:autoSpaceDN w:val="0"/>
        <w:adjustRightInd w:val="0"/>
        <w:ind w:firstLine="709"/>
        <w:jc w:val="both"/>
      </w:pPr>
      <w: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autoSpaceDN w:val="0"/>
        <w:adjustRightInd w:val="0"/>
        <w:ind w:firstLine="709"/>
        <w:jc w:val="both"/>
      </w:pPr>
      <w: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autoSpaceDN w:val="0"/>
        <w:adjustRightInd w:val="0"/>
        <w:ind w:firstLine="709"/>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autoSpaceDN w:val="0"/>
        <w:ind w:firstLine="709"/>
        <w:jc w:val="both"/>
        <w:rPr>
          <w:b/>
        </w:rPr>
      </w:pPr>
      <w: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jc w:val="both"/>
        <w:rPr>
          <w:iCs/>
        </w:rPr>
      </w:pPr>
    </w:p>
    <w:p>
      <w:pPr>
        <w:widowControl w:val="0"/>
        <w:ind w:firstLine="709"/>
        <w:jc w:val="center"/>
      </w:pPr>
      <w:r>
        <w:t>6. Особенности выполнения административных процедур в многофункциональных центрах.</w:t>
      </w:r>
    </w:p>
    <w:p>
      <w:pPr>
        <w:autoSpaceDE w:val="0"/>
        <w:autoSpaceDN w:val="0"/>
        <w:adjustRightInd w:val="0"/>
        <w:ind w:firstLine="540"/>
        <w:jc w:val="both"/>
        <w:rPr>
          <w:rFonts w:eastAsiaTheme="minorHAnsi"/>
          <w:lang w:eastAsia="en-US"/>
        </w:rPr>
      </w:pPr>
    </w:p>
    <w:p>
      <w:pPr>
        <w:autoSpaceDE w:val="0"/>
        <w:autoSpaceDN w:val="0"/>
        <w:adjustRightInd w:val="0"/>
        <w:ind w:firstLine="709"/>
        <w:jc w:val="both"/>
        <w:rPr>
          <w:rFonts w:eastAsiaTheme="minorHAnsi"/>
          <w:lang w:eastAsia="en-US"/>
        </w:rPr>
      </w:pPr>
      <w:r>
        <w:rPr>
          <w:rFonts w:eastAsiaTheme="minorHAnsi"/>
          <w:lang w:eastAsia="en-US"/>
        </w:rPr>
        <w:t xml:space="preserve">6.1. Предоставление муниципальной услуги посредством МФЦ осуществляется в подразделениях </w:t>
      </w:r>
      <w:r>
        <w:t>АУ КО</w:t>
      </w:r>
      <w:r>
        <w:rPr>
          <w:rFonts w:eastAsiaTheme="minorHAnsi"/>
          <w:lang w:eastAsia="en-US"/>
        </w:rPr>
        <w:t xml:space="preserve"> «МФЦ» при наличии вступившего в силу соглашения о взаимодействии между </w:t>
      </w:r>
      <w:r>
        <w:t>АУ КО</w:t>
      </w:r>
      <w:r>
        <w:rPr>
          <w:rFonts w:eastAsiaTheme="minorHAnsi"/>
          <w:lang w:eastAsia="en-US"/>
        </w:rPr>
        <w:t xml:space="preserve"> «МФЦ» и Администрацией.</w:t>
      </w:r>
    </w:p>
    <w:p>
      <w:pPr>
        <w:autoSpaceDE w:val="0"/>
        <w:autoSpaceDN w:val="0"/>
        <w:adjustRightInd w:val="0"/>
        <w:ind w:firstLine="709"/>
        <w:jc w:val="both"/>
        <w:rPr>
          <w:rFonts w:eastAsiaTheme="minorHAnsi"/>
          <w:lang w:eastAsia="en-US"/>
        </w:rPr>
      </w:pPr>
      <w:r>
        <w:rPr>
          <w:rFonts w:eastAsiaTheme="minorHAnsi"/>
          <w:lang w:eastAsia="en-US"/>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pPr>
        <w:autoSpaceDE w:val="0"/>
        <w:autoSpaceDN w:val="0"/>
        <w:adjustRightInd w:val="0"/>
        <w:ind w:firstLine="709"/>
        <w:jc w:val="both"/>
        <w:rPr>
          <w:rFonts w:eastAsiaTheme="minorHAnsi"/>
          <w:lang w:eastAsia="en-US"/>
        </w:rPr>
      </w:pPr>
      <w:r>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pPr>
        <w:autoSpaceDE w:val="0"/>
        <w:autoSpaceDN w:val="0"/>
        <w:adjustRightInd w:val="0"/>
        <w:ind w:firstLine="709"/>
        <w:jc w:val="both"/>
        <w:rPr>
          <w:rFonts w:eastAsiaTheme="minorHAnsi"/>
          <w:lang w:eastAsia="en-US"/>
        </w:rPr>
      </w:pPr>
      <w:r>
        <w:rPr>
          <w:rFonts w:eastAsiaTheme="minorHAnsi"/>
          <w:lang w:eastAsia="en-US"/>
        </w:rPr>
        <w:t>удостоверяет личность и полномочия представителя юридического лица ;</w:t>
      </w:r>
    </w:p>
    <w:p>
      <w:pPr>
        <w:autoSpaceDE w:val="0"/>
        <w:autoSpaceDN w:val="0"/>
        <w:adjustRightInd w:val="0"/>
        <w:ind w:firstLine="709"/>
        <w:jc w:val="both"/>
        <w:rPr>
          <w:rFonts w:eastAsiaTheme="minorHAnsi"/>
          <w:lang w:eastAsia="en-US"/>
        </w:rPr>
      </w:pPr>
      <w:r>
        <w:rPr>
          <w:rFonts w:eastAsiaTheme="minorHAnsi"/>
          <w:lang w:eastAsia="en-US"/>
        </w:rPr>
        <w:t>б) определяет предмет обращения;</w:t>
      </w:r>
    </w:p>
    <w:p>
      <w:pPr>
        <w:autoSpaceDE w:val="0"/>
        <w:autoSpaceDN w:val="0"/>
        <w:adjustRightInd w:val="0"/>
        <w:ind w:firstLine="709"/>
        <w:jc w:val="both"/>
        <w:rPr>
          <w:rFonts w:eastAsiaTheme="minorHAnsi"/>
          <w:lang w:eastAsia="en-US"/>
        </w:rPr>
      </w:pPr>
      <w:r>
        <w:rPr>
          <w:rFonts w:eastAsiaTheme="minorHAnsi"/>
          <w:lang w:eastAsia="en-US"/>
        </w:rPr>
        <w:t>в) проводит проверку правильности заполнения обращения;</w:t>
      </w:r>
    </w:p>
    <w:p>
      <w:pPr>
        <w:autoSpaceDE w:val="0"/>
        <w:autoSpaceDN w:val="0"/>
        <w:adjustRightInd w:val="0"/>
        <w:ind w:firstLine="709"/>
        <w:jc w:val="both"/>
        <w:rPr>
          <w:rFonts w:eastAsiaTheme="minorHAnsi"/>
          <w:lang w:eastAsia="en-US"/>
        </w:rPr>
      </w:pPr>
      <w:r>
        <w:rPr>
          <w:rFonts w:eastAsiaTheme="minorHAnsi"/>
          <w:lang w:eastAsia="en-US"/>
        </w:rPr>
        <w:t>г) проводит проверку укомплектованности пакета документов;</w:t>
      </w:r>
    </w:p>
    <w:p>
      <w:pPr>
        <w:autoSpaceDE w:val="0"/>
        <w:autoSpaceDN w:val="0"/>
        <w:adjustRightInd w:val="0"/>
        <w:ind w:firstLine="709"/>
        <w:jc w:val="both"/>
        <w:rPr>
          <w:rFonts w:eastAsiaTheme="minorHAnsi"/>
          <w:lang w:eastAsia="en-US"/>
        </w:rPr>
      </w:pPr>
      <w:r>
        <w:rPr>
          <w:rFonts w:eastAsiaTheme="minorHAnsi"/>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autoSpaceDE w:val="0"/>
        <w:autoSpaceDN w:val="0"/>
        <w:adjustRightInd w:val="0"/>
        <w:ind w:firstLine="709"/>
        <w:jc w:val="both"/>
        <w:rPr>
          <w:rFonts w:eastAsiaTheme="minorHAnsi"/>
          <w:lang w:eastAsia="en-US"/>
        </w:rPr>
      </w:pPr>
      <w:r>
        <w:rPr>
          <w:rFonts w:eastAsiaTheme="minorHAnsi"/>
          <w:lang w:eastAsia="en-US"/>
        </w:rPr>
        <w:t>е) заверяет каждый документ дела своей электронной подписью (далее – ЭП);</w:t>
      </w:r>
    </w:p>
    <w:p>
      <w:pPr>
        <w:autoSpaceDE w:val="0"/>
        <w:autoSpaceDN w:val="0"/>
        <w:adjustRightInd w:val="0"/>
        <w:ind w:firstLine="709"/>
        <w:jc w:val="both"/>
        <w:rPr>
          <w:rFonts w:eastAsiaTheme="minorHAnsi"/>
          <w:lang w:eastAsia="en-US"/>
        </w:rPr>
      </w:pPr>
      <w:r>
        <w:rPr>
          <w:rFonts w:eastAsiaTheme="minorHAnsi"/>
          <w:lang w:eastAsia="en-US"/>
        </w:rPr>
        <w:t>ж) направляет копии документов и реестр документов в администрацию:</w:t>
      </w:r>
    </w:p>
    <w:p>
      <w:pPr>
        <w:autoSpaceDE w:val="0"/>
        <w:autoSpaceDN w:val="0"/>
        <w:adjustRightInd w:val="0"/>
        <w:ind w:firstLine="709"/>
        <w:jc w:val="both"/>
        <w:rPr>
          <w:rFonts w:eastAsiaTheme="minorHAnsi"/>
          <w:lang w:eastAsia="en-US"/>
        </w:rPr>
      </w:pPr>
      <w:r>
        <w:rPr>
          <w:rFonts w:eastAsiaTheme="minorHAnsi"/>
          <w:lang w:eastAsia="en-US"/>
        </w:rPr>
        <w:t>- в электронной форме (в составе пакетов электронных дел) – в день обращения заявителя в МФЦ;</w:t>
      </w:r>
    </w:p>
    <w:p>
      <w:pPr>
        <w:autoSpaceDE w:val="0"/>
        <w:autoSpaceDN w:val="0"/>
        <w:adjustRightInd w:val="0"/>
        <w:ind w:firstLine="709"/>
        <w:jc w:val="both"/>
        <w:rPr>
          <w:rFonts w:eastAsiaTheme="minorHAnsi"/>
          <w:lang w:eastAsia="en-US"/>
        </w:rPr>
      </w:pPr>
      <w:r>
        <w:rPr>
          <w:rFonts w:eastAsiaTheme="minorHAnsi"/>
          <w:lang w:eastAsia="en-US"/>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pPr>
        <w:autoSpaceDE w:val="0"/>
        <w:autoSpaceDN w:val="0"/>
        <w:adjustRightInd w:val="0"/>
        <w:ind w:firstLine="709"/>
        <w:jc w:val="both"/>
        <w:rPr>
          <w:rFonts w:eastAsiaTheme="minorHAnsi"/>
          <w:lang w:eastAsia="en-US"/>
        </w:rPr>
      </w:pPr>
      <w:r>
        <w:rPr>
          <w:rFonts w:eastAsiaTheme="minorHAnsi"/>
          <w:lang w:eastAsia="en-US"/>
        </w:rPr>
        <w:t>По окончании приема документов специалист МФЦ выдает заявителю расписку в приеме документов.</w:t>
      </w:r>
    </w:p>
    <w:p>
      <w:pPr>
        <w:autoSpaceDE w:val="0"/>
        <w:autoSpaceDN w:val="0"/>
        <w:adjustRightInd w:val="0"/>
        <w:ind w:firstLine="709"/>
        <w:jc w:val="both"/>
        <w:rPr>
          <w:rFonts w:eastAsiaTheme="minorHAnsi"/>
          <w:lang w:eastAsia="en-US"/>
        </w:rPr>
      </w:pPr>
      <w:r>
        <w:rPr>
          <w:rFonts w:eastAsiaTheme="minorHAnsi"/>
          <w:lang w:eastAsia="en-US"/>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pPr>
        <w:autoSpaceDE w:val="0"/>
        <w:autoSpaceDN w:val="0"/>
        <w:adjustRightInd w:val="0"/>
        <w:ind w:firstLine="709"/>
        <w:jc w:val="both"/>
        <w:rPr>
          <w:rFonts w:eastAsiaTheme="minorHAnsi"/>
          <w:lang w:eastAsia="en-US"/>
        </w:rPr>
      </w:pPr>
      <w:r>
        <w:rPr>
          <w:rFonts w:eastAsiaTheme="minorHAnsi"/>
          <w:lang w:eastAsia="en-US"/>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pPr>
        <w:autoSpaceDE w:val="0"/>
        <w:autoSpaceDN w:val="0"/>
        <w:adjustRightInd w:val="0"/>
        <w:ind w:firstLine="709"/>
        <w:jc w:val="both"/>
        <w:rPr>
          <w:rFonts w:eastAsiaTheme="minorHAnsi"/>
          <w:lang w:eastAsia="en-US"/>
        </w:rPr>
      </w:pPr>
      <w:r>
        <w:rPr>
          <w:rFonts w:eastAsiaTheme="minorHAnsi"/>
          <w:lang w:eastAsia="en-US"/>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pPr>
        <w:autoSpaceDE w:val="0"/>
        <w:autoSpaceDN w:val="0"/>
        <w:adjustRightInd w:val="0"/>
        <w:ind w:firstLine="709"/>
        <w:jc w:val="both"/>
        <w:rPr>
          <w:rFonts w:eastAsiaTheme="minorHAnsi"/>
          <w:lang w:eastAsia="en-US"/>
        </w:rPr>
      </w:pPr>
      <w:r>
        <w:rPr>
          <w:rFonts w:eastAsiaTheme="minorHAnsi"/>
          <w:lang w:eastAsia="en-US"/>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pPr>
        <w:widowControl w:val="0"/>
        <w:autoSpaceDE w:val="0"/>
        <w:autoSpaceDN w:val="0"/>
        <w:adjustRightInd w:val="0"/>
        <w:ind w:firstLine="709"/>
        <w:jc w:val="both"/>
      </w:pPr>
      <w:bookmarkStart w:id="14" w:name="Par33"/>
      <w:bookmarkEnd w:id="14"/>
      <w:r>
        <w:t>6.4. При вводе безбумажного электронного документооборота административные процедуры регламентируются нормативным правовым актом местной администрации, устанавливающей порядок электронного (безбумажного) документооборота в сфере муниципальных услуг.</w:t>
      </w:r>
    </w:p>
    <w:p>
      <w:pPr>
        <w:spacing w:after="200" w:line="276" w:lineRule="auto"/>
        <w:rPr>
          <w:b/>
          <w:bCs/>
        </w:rPr>
      </w:pPr>
      <w:r>
        <w:rPr>
          <w:b/>
          <w:bCs/>
        </w:rPr>
        <w:br w:type="page"/>
      </w:r>
    </w:p>
    <w:p>
      <w:pPr>
        <w:autoSpaceDE w:val="0"/>
        <w:autoSpaceDN w:val="0"/>
        <w:adjustRightInd w:val="0"/>
        <w:jc w:val="right"/>
        <w:outlineLvl w:val="0"/>
        <w:rPr>
          <w:rFonts w:eastAsiaTheme="minorHAnsi"/>
          <w:bCs/>
          <w:lang w:eastAsia="en-US"/>
        </w:rPr>
      </w:pPr>
      <w:r>
        <w:rPr>
          <w:rFonts w:eastAsiaTheme="minorHAnsi"/>
          <w:bCs/>
          <w:lang w:eastAsia="en-US"/>
        </w:rPr>
        <w:t>Приложение № 1</w:t>
      </w:r>
    </w:p>
    <w:p>
      <w:pPr>
        <w:autoSpaceDE w:val="0"/>
        <w:autoSpaceDN w:val="0"/>
        <w:adjustRightInd w:val="0"/>
        <w:jc w:val="right"/>
        <w:rPr>
          <w:rFonts w:eastAsiaTheme="minorHAnsi"/>
          <w:bCs/>
          <w:lang w:eastAsia="en-US"/>
        </w:rPr>
      </w:pPr>
      <w:r>
        <w:rPr>
          <w:rFonts w:eastAsiaTheme="minorHAnsi"/>
          <w:bCs/>
          <w:lang w:eastAsia="en-US"/>
        </w:rPr>
        <w:t>к административному регламенту</w:t>
      </w:r>
    </w:p>
    <w:p>
      <w:pPr>
        <w:autoSpaceDE w:val="0"/>
        <w:autoSpaceDN w:val="0"/>
        <w:adjustRightInd w:val="0"/>
        <w:jc w:val="right"/>
        <w:rPr>
          <w:rFonts w:eastAsiaTheme="minorHAnsi"/>
          <w:bCs/>
          <w:lang w:eastAsia="en-US"/>
        </w:rPr>
      </w:pPr>
      <w:r>
        <w:rPr>
          <w:rFonts w:eastAsiaTheme="minorHAnsi"/>
          <w:bCs/>
          <w:lang w:eastAsia="en-US"/>
        </w:rPr>
        <w:t>предоставления муниципальной услуги</w:t>
      </w:r>
    </w:p>
    <w:p>
      <w:pPr>
        <w:autoSpaceDE w:val="0"/>
        <w:autoSpaceDN w:val="0"/>
        <w:adjustRightInd w:val="0"/>
        <w:jc w:val="right"/>
        <w:rPr>
          <w:rFonts w:eastAsiaTheme="minorHAnsi"/>
          <w:bCs/>
          <w:lang w:eastAsia="en-US"/>
        </w:rPr>
      </w:pPr>
      <w:r>
        <w:rPr>
          <w:rFonts w:eastAsiaTheme="minorHAnsi"/>
          <w:bCs/>
          <w:lang w:eastAsia="en-US"/>
        </w:rPr>
        <w:t>"Согласование создания места</w:t>
      </w:r>
    </w:p>
    <w:p>
      <w:pPr>
        <w:autoSpaceDE w:val="0"/>
        <w:autoSpaceDN w:val="0"/>
        <w:adjustRightInd w:val="0"/>
        <w:jc w:val="right"/>
        <w:rPr>
          <w:rFonts w:eastAsiaTheme="minorHAnsi"/>
          <w:bCs/>
          <w:lang w:eastAsia="en-US"/>
        </w:rPr>
      </w:pPr>
      <w:r>
        <w:rPr>
          <w:rFonts w:eastAsiaTheme="minorHAnsi"/>
          <w:bCs/>
          <w:lang w:eastAsia="en-US"/>
        </w:rPr>
        <w:t>(площадки) накопления твердых</w:t>
      </w:r>
    </w:p>
    <w:p>
      <w:pPr>
        <w:autoSpaceDE w:val="0"/>
        <w:autoSpaceDN w:val="0"/>
        <w:adjustRightInd w:val="0"/>
        <w:jc w:val="right"/>
        <w:rPr>
          <w:rFonts w:eastAsiaTheme="minorHAnsi"/>
          <w:bCs/>
          <w:lang w:eastAsia="en-US"/>
        </w:rPr>
      </w:pPr>
      <w:r>
        <w:rPr>
          <w:rFonts w:eastAsiaTheme="minorHAnsi"/>
          <w:bCs/>
          <w:lang w:eastAsia="en-US"/>
        </w:rPr>
        <w:t>коммунальных отходов "</w:t>
      </w:r>
    </w:p>
    <w:p>
      <w:pPr>
        <w:autoSpaceDE w:val="0"/>
        <w:autoSpaceDN w:val="0"/>
        <w:adjustRightInd w:val="0"/>
        <w:rPr>
          <w:rFonts w:eastAsiaTheme="minorHAnsi"/>
          <w:lang w:eastAsia="en-US"/>
        </w:rPr>
      </w:pPr>
    </w:p>
    <w:p>
      <w:pPr>
        <w:autoSpaceDE w:val="0"/>
        <w:autoSpaceDN w:val="0"/>
        <w:adjustRightInd w:val="0"/>
        <w:jc w:val="both"/>
        <w:rPr>
          <w:rFonts w:eastAsiaTheme="minorHAnsi"/>
          <w:b/>
          <w:bCs/>
          <w:lang w:eastAsia="en-US"/>
        </w:rPr>
      </w:pP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Courier New" w:hAnsi="Courier New" w:cs="Courier New" w:eastAsiaTheme="minorHAnsi"/>
          <w:b w:val="0"/>
          <w:bCs/>
          <w:sz w:val="20"/>
          <w:lang w:eastAsia="en-US"/>
        </w:rPr>
        <w:t xml:space="preserve">                                            </w:t>
      </w:r>
      <w:r>
        <w:rPr>
          <w:rFonts w:ascii="Times New Roman" w:hAnsi="Times New Roman" w:eastAsiaTheme="minorHAnsi"/>
          <w:b w:val="0"/>
          <w:bCs/>
          <w:sz w:val="20"/>
          <w:lang w:eastAsia="en-US"/>
        </w:rPr>
        <w:t>Главе _______________________________</w:t>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 xml:space="preserve">                                                                                                                        _______________________________</w:t>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 xml:space="preserve">                                                                                                                         (наименование уполномоченного</w:t>
      </w:r>
    </w:p>
    <w:p>
      <w:pPr>
        <w:pStyle w:val="2"/>
        <w:keepNext w:val="0"/>
        <w:autoSpaceDE w:val="0"/>
        <w:autoSpaceDN w:val="0"/>
        <w:adjustRightInd w:val="0"/>
        <w:spacing w:line="240" w:lineRule="auto"/>
        <w:jc w:val="both"/>
        <w:rPr>
          <w:rFonts w:ascii="Courier New" w:hAnsi="Courier New" w:cs="Courier New" w:eastAsiaTheme="minorHAnsi"/>
          <w:b w:val="0"/>
          <w:bCs/>
          <w:sz w:val="20"/>
          <w:lang w:eastAsia="en-US"/>
        </w:rPr>
      </w:pPr>
      <w:r>
        <w:rPr>
          <w:rFonts w:ascii="Times New Roman" w:hAnsi="Times New Roman" w:eastAsiaTheme="minorHAnsi"/>
          <w:b w:val="0"/>
          <w:bCs/>
          <w:sz w:val="20"/>
          <w:lang w:eastAsia="en-US"/>
        </w:rPr>
        <w:t xml:space="preserve">                                                                                                                             органа местного самоуправления)</w:t>
      </w:r>
    </w:p>
    <w:p>
      <w:pPr>
        <w:pStyle w:val="2"/>
        <w:keepNext w:val="0"/>
        <w:autoSpaceDE w:val="0"/>
        <w:autoSpaceDN w:val="0"/>
        <w:adjustRightInd w:val="0"/>
        <w:jc w:val="both"/>
        <w:rPr>
          <w:rFonts w:ascii="Courier New" w:hAnsi="Courier New" w:cs="Courier New" w:eastAsiaTheme="minorHAnsi"/>
          <w:b w:val="0"/>
          <w:bCs/>
          <w:sz w:val="20"/>
          <w:lang w:eastAsia="en-US"/>
        </w:rPr>
      </w:pPr>
    </w:p>
    <w:p>
      <w:pPr>
        <w:pStyle w:val="2"/>
        <w:keepNext w:val="0"/>
        <w:autoSpaceDE w:val="0"/>
        <w:autoSpaceDN w:val="0"/>
        <w:adjustRightInd w:val="0"/>
        <w:jc w:val="both"/>
        <w:rPr>
          <w:rFonts w:ascii="Courier New" w:hAnsi="Courier New" w:cs="Courier New" w:eastAsiaTheme="minorHAnsi"/>
          <w:b w:val="0"/>
          <w:bCs/>
          <w:sz w:val="20"/>
          <w:lang w:eastAsia="en-US"/>
        </w:rPr>
      </w:pPr>
    </w:p>
    <w:p>
      <w:pPr>
        <w:pStyle w:val="2"/>
        <w:keepNext w:val="0"/>
        <w:autoSpaceDE w:val="0"/>
        <w:autoSpaceDN w:val="0"/>
        <w:adjustRightInd w:val="0"/>
        <w:spacing w:line="240" w:lineRule="auto"/>
        <w:rPr>
          <w:rFonts w:ascii="Times New Roman" w:hAnsi="Times New Roman" w:eastAsiaTheme="minorHAnsi"/>
          <w:b w:val="0"/>
          <w:bCs/>
          <w:sz w:val="20"/>
          <w:lang w:eastAsia="en-US"/>
        </w:rPr>
      </w:pPr>
      <w:r>
        <w:rPr>
          <w:rFonts w:ascii="Times New Roman" w:hAnsi="Times New Roman" w:eastAsiaTheme="minorHAnsi"/>
          <w:b w:val="0"/>
          <w:bCs/>
          <w:sz w:val="20"/>
          <w:lang w:eastAsia="en-US"/>
        </w:rPr>
        <w:t>ЗАЯВКА</w:t>
      </w:r>
    </w:p>
    <w:p>
      <w:pPr>
        <w:pStyle w:val="2"/>
        <w:keepNext w:val="0"/>
        <w:autoSpaceDE w:val="0"/>
        <w:autoSpaceDN w:val="0"/>
        <w:adjustRightInd w:val="0"/>
        <w:spacing w:line="240" w:lineRule="auto"/>
        <w:rPr>
          <w:rFonts w:ascii="Times New Roman" w:hAnsi="Times New Roman" w:eastAsiaTheme="minorHAnsi"/>
          <w:b w:val="0"/>
          <w:bCs/>
          <w:sz w:val="20"/>
          <w:lang w:eastAsia="en-US"/>
        </w:rPr>
      </w:pPr>
      <w:r>
        <w:rPr>
          <w:rFonts w:ascii="Times New Roman" w:hAnsi="Times New Roman" w:eastAsiaTheme="minorHAnsi"/>
          <w:b w:val="0"/>
          <w:bCs/>
          <w:sz w:val="20"/>
          <w:lang w:eastAsia="en-US"/>
        </w:rPr>
        <w:t>на согласование создания места (площадки) накопления</w:t>
      </w:r>
    </w:p>
    <w:p>
      <w:pPr>
        <w:pStyle w:val="2"/>
        <w:keepNext w:val="0"/>
        <w:autoSpaceDE w:val="0"/>
        <w:autoSpaceDN w:val="0"/>
        <w:adjustRightInd w:val="0"/>
        <w:spacing w:line="240" w:lineRule="auto"/>
        <w:rPr>
          <w:rFonts w:ascii="Times New Roman" w:hAnsi="Times New Roman" w:eastAsiaTheme="minorHAnsi"/>
          <w:b w:val="0"/>
          <w:bCs/>
          <w:sz w:val="20"/>
          <w:lang w:eastAsia="en-US"/>
        </w:rPr>
      </w:pPr>
      <w:r>
        <w:rPr>
          <w:rFonts w:ascii="Times New Roman" w:hAnsi="Times New Roman" w:eastAsiaTheme="minorHAnsi"/>
          <w:b w:val="0"/>
          <w:bCs/>
          <w:sz w:val="20"/>
          <w:lang w:eastAsia="en-US"/>
        </w:rPr>
        <w:t>твердых коммунальных отходов</w:t>
      </w:r>
    </w:p>
    <w:p>
      <w:pPr>
        <w:pStyle w:val="2"/>
        <w:keepNext w:val="0"/>
        <w:tabs>
          <w:tab w:val="left" w:pos="3233"/>
        </w:tabs>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ab/>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 xml:space="preserve">    В   соответствии  с  </w:t>
      </w:r>
      <w:r>
        <w:fldChar w:fldCharType="begin"/>
      </w:r>
      <w:r>
        <w:instrText xml:space="preserve"> HYPERLINK "consultantplus://offline/ref=5D39A8694D5DDF6805B4B9FA2C1DB83B79B687B0295049AE3DAD451A0E7F962FD64D4143F0AC16DEE0C5F263D766855ECB1597484D5D1734GDXDP" </w:instrText>
      </w:r>
      <w:r>
        <w:fldChar w:fldCharType="separate"/>
      </w:r>
      <w:r>
        <w:rPr>
          <w:rFonts w:ascii="Times New Roman" w:hAnsi="Times New Roman" w:eastAsiaTheme="minorHAnsi"/>
          <w:b w:val="0"/>
          <w:bCs/>
          <w:sz w:val="20"/>
          <w:lang w:eastAsia="en-US"/>
        </w:rPr>
        <w:t>пунктом  4</w:t>
      </w:r>
      <w:r>
        <w:rPr>
          <w:rFonts w:ascii="Times New Roman" w:hAnsi="Times New Roman" w:eastAsiaTheme="minorHAnsi"/>
          <w:b w:val="0"/>
          <w:bCs/>
          <w:sz w:val="20"/>
          <w:lang w:eastAsia="en-US"/>
        </w:rPr>
        <w:fldChar w:fldCharType="end"/>
      </w:r>
      <w:r>
        <w:rPr>
          <w:rFonts w:ascii="Times New Roman" w:hAnsi="Times New Roman" w:eastAsiaTheme="minorHAnsi"/>
          <w:b w:val="0"/>
          <w:bCs/>
          <w:sz w:val="20"/>
          <w:lang w:eastAsia="en-US"/>
        </w:rPr>
        <w:t xml:space="preserve">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 1039, для согласования создания места  (площадки)  накопления  твердых  коммунальных отходов,________________________________________________________________________                                                     </w:t>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 xml:space="preserve">                                                                     (наименование заявителя или представителя заявителя)</w:t>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направляет следующую заявку:</w:t>
      </w:r>
    </w:p>
    <w:p>
      <w:pPr>
        <w:autoSpaceDE w:val="0"/>
        <w:autoSpaceDN w:val="0"/>
        <w:adjustRightInd w:val="0"/>
        <w:jc w:val="both"/>
        <w:rPr>
          <w:rFonts w:eastAsiaTheme="minorHAnsi"/>
          <w:b/>
          <w:bCs/>
          <w:lang w:eastAsia="en-US"/>
        </w:rPr>
      </w:pPr>
    </w:p>
    <w:tbl>
      <w:tblPr>
        <w:tblStyle w:val="6"/>
        <w:tblW w:w="0" w:type="auto"/>
        <w:tblInd w:w="0" w:type="dxa"/>
        <w:tblLayout w:type="fixed"/>
        <w:tblCellMar>
          <w:top w:w="102" w:type="dxa"/>
          <w:left w:w="62" w:type="dxa"/>
          <w:bottom w:w="102" w:type="dxa"/>
          <w:right w:w="62" w:type="dxa"/>
        </w:tblCellMar>
      </w:tblPr>
      <w:tblGrid>
        <w:gridCol w:w="510"/>
        <w:gridCol w:w="4989"/>
        <w:gridCol w:w="3572"/>
      </w:tblGrid>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1.</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Полное наименование юридического лица, физического лица</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2.</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Для юридических лиц: основной государственный регистрационный номер записи в Едином государственном реестре юридических лиц</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3.</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Для физических лиц,: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4.</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Фактический адрес местонахождения юридического лица/адрес регистрации по месту жительства физического лица; почтовый адрес</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5.</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Контактный телефон, адрес электронной почты (при наличии)</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6.</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pPr>
              <w:autoSpaceDE w:val="0"/>
              <w:autoSpaceDN w:val="0"/>
              <w:adjustRightInd w:val="0"/>
              <w:rPr>
                <w:rFonts w:eastAsiaTheme="minorHAnsi"/>
                <w:bCs/>
                <w:sz w:val="20"/>
                <w:szCs w:val="20"/>
                <w:lang w:eastAsia="en-US"/>
              </w:rPr>
            </w:pPr>
            <w:r>
              <w:rPr>
                <w:rFonts w:eastAsiaTheme="minorHAnsi"/>
                <w:bCs/>
                <w:sz w:val="20"/>
                <w:szCs w:val="20"/>
                <w:lang w:eastAsia="en-US"/>
              </w:rPr>
              <w:t>При размещении места (площадки) накопления ТКО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 ОМСУ,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ОМСУ</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7.</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Данные о планируемом месте (площадке) накопления ТКО:</w:t>
            </w:r>
          </w:p>
          <w:p>
            <w:pPr>
              <w:autoSpaceDE w:val="0"/>
              <w:autoSpaceDN w:val="0"/>
              <w:adjustRightInd w:val="0"/>
              <w:rPr>
                <w:rFonts w:eastAsiaTheme="minorHAnsi"/>
                <w:bCs/>
                <w:sz w:val="20"/>
                <w:szCs w:val="20"/>
                <w:lang w:eastAsia="en-US"/>
              </w:rPr>
            </w:pPr>
            <w:r>
              <w:rPr>
                <w:rFonts w:eastAsiaTheme="minorHAnsi"/>
                <w:bCs/>
                <w:sz w:val="20"/>
                <w:szCs w:val="20"/>
                <w:lang w:eastAsia="en-US"/>
              </w:rPr>
              <w:t>- адрес (местоположение);</w:t>
            </w:r>
          </w:p>
          <w:p>
            <w:pPr>
              <w:autoSpaceDE w:val="0"/>
              <w:autoSpaceDN w:val="0"/>
              <w:adjustRightInd w:val="0"/>
              <w:rPr>
                <w:rFonts w:eastAsiaTheme="minorHAnsi"/>
                <w:bCs/>
                <w:sz w:val="20"/>
                <w:szCs w:val="20"/>
                <w:lang w:eastAsia="en-US"/>
              </w:rPr>
            </w:pPr>
            <w:r>
              <w:rPr>
                <w:rFonts w:eastAsiaTheme="minorHAnsi"/>
                <w:bCs/>
                <w:sz w:val="20"/>
                <w:szCs w:val="20"/>
                <w:lang w:eastAsia="en-US"/>
              </w:rPr>
              <w:t>- географические координаты (при наличии)</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8.</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Данные о технических характеристиках планируемого места (площадки) накопления ТКО:</w:t>
            </w:r>
          </w:p>
          <w:p>
            <w:pPr>
              <w:autoSpaceDE w:val="0"/>
              <w:autoSpaceDN w:val="0"/>
              <w:adjustRightInd w:val="0"/>
              <w:rPr>
                <w:rFonts w:eastAsiaTheme="minorHAnsi"/>
                <w:bCs/>
                <w:sz w:val="20"/>
                <w:szCs w:val="20"/>
                <w:lang w:eastAsia="en-US"/>
              </w:rPr>
            </w:pPr>
            <w:r>
              <w:rPr>
                <w:rFonts w:eastAsiaTheme="minorHAnsi"/>
                <w:bCs/>
                <w:sz w:val="20"/>
                <w:szCs w:val="20"/>
                <w:lang w:eastAsia="en-US"/>
              </w:rPr>
              <w:t>- тип места (площадки) накопления ТКО;</w:t>
            </w:r>
          </w:p>
          <w:p>
            <w:pPr>
              <w:autoSpaceDE w:val="0"/>
              <w:autoSpaceDN w:val="0"/>
              <w:adjustRightInd w:val="0"/>
              <w:rPr>
                <w:rFonts w:eastAsiaTheme="minorHAnsi"/>
                <w:bCs/>
                <w:sz w:val="20"/>
                <w:szCs w:val="20"/>
                <w:lang w:eastAsia="en-US"/>
              </w:rPr>
            </w:pPr>
            <w:r>
              <w:rPr>
                <w:rFonts w:eastAsiaTheme="minorHAnsi"/>
                <w:bCs/>
                <w:sz w:val="20"/>
                <w:szCs w:val="20"/>
                <w:lang w:eastAsia="en-US"/>
              </w:rPr>
              <w:t>- покрытие места (площадки) накопления ТКО;</w:t>
            </w:r>
          </w:p>
          <w:p>
            <w:pPr>
              <w:autoSpaceDE w:val="0"/>
              <w:autoSpaceDN w:val="0"/>
              <w:adjustRightInd w:val="0"/>
              <w:rPr>
                <w:rFonts w:eastAsiaTheme="minorHAnsi"/>
                <w:bCs/>
                <w:sz w:val="20"/>
                <w:szCs w:val="20"/>
                <w:lang w:eastAsia="en-US"/>
              </w:rPr>
            </w:pPr>
            <w:r>
              <w:rPr>
                <w:rFonts w:eastAsiaTheme="minorHAnsi"/>
                <w:bCs/>
                <w:sz w:val="20"/>
                <w:szCs w:val="20"/>
                <w:lang w:eastAsia="en-US"/>
              </w:rPr>
              <w:t>- площадь места (площадки) накопления ТКО;</w:t>
            </w:r>
          </w:p>
          <w:p>
            <w:pPr>
              <w:autoSpaceDE w:val="0"/>
              <w:autoSpaceDN w:val="0"/>
              <w:adjustRightInd w:val="0"/>
              <w:rPr>
                <w:rFonts w:eastAsiaTheme="minorHAnsi"/>
                <w:bCs/>
                <w:sz w:val="20"/>
                <w:szCs w:val="20"/>
                <w:lang w:eastAsia="en-US"/>
              </w:rPr>
            </w:pPr>
            <w:r>
              <w:rPr>
                <w:rFonts w:eastAsiaTheme="minorHAnsi"/>
                <w:bCs/>
                <w:sz w:val="20"/>
                <w:szCs w:val="20"/>
                <w:lang w:eastAsia="en-US"/>
              </w:rPr>
              <w:t>- количество, вид и (или) тип планируемых к размещению емкостей, предназначенных для сбора и накопления ТКО, с указанием их объема (при наличии);</w:t>
            </w:r>
          </w:p>
          <w:p>
            <w:pPr>
              <w:autoSpaceDE w:val="0"/>
              <w:autoSpaceDN w:val="0"/>
              <w:adjustRightInd w:val="0"/>
              <w:rPr>
                <w:rFonts w:eastAsiaTheme="minorHAnsi"/>
                <w:bCs/>
                <w:sz w:val="20"/>
                <w:szCs w:val="20"/>
                <w:lang w:eastAsia="en-US"/>
              </w:rPr>
            </w:pPr>
            <w:r>
              <w:rPr>
                <w:rFonts w:eastAsiaTheme="minorHAnsi"/>
                <w:bCs/>
                <w:sz w:val="20"/>
                <w:szCs w:val="20"/>
                <w:lang w:eastAsia="en-US"/>
              </w:rPr>
              <w:t>- планируемое место для складирования крупногабаритных отходов</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9.</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Данные о собственнике планируемого места (площадки) накопления ТКО:</w:t>
            </w:r>
          </w:p>
          <w:p>
            <w:pPr>
              <w:autoSpaceDE w:val="0"/>
              <w:autoSpaceDN w:val="0"/>
              <w:adjustRightInd w:val="0"/>
              <w:rPr>
                <w:rFonts w:eastAsiaTheme="minorHAnsi"/>
                <w:bCs/>
                <w:sz w:val="20"/>
                <w:szCs w:val="20"/>
                <w:lang w:eastAsia="en-US"/>
              </w:rPr>
            </w:pPr>
            <w:r>
              <w:rPr>
                <w:rFonts w:eastAsiaTheme="minorHAnsi"/>
                <w:bCs/>
                <w:sz w:val="20"/>
                <w:szCs w:val="20"/>
                <w:lang w:eastAsia="en-US"/>
              </w:rPr>
              <w:t>- для юридических лиц: полное наименование, основной государственный регистрационный номер записи в ЕГРЮЛ, фактический адрес;</w:t>
            </w:r>
          </w:p>
          <w:p>
            <w:pPr>
              <w:autoSpaceDE w:val="0"/>
              <w:autoSpaceDN w:val="0"/>
              <w:adjustRightInd w:val="0"/>
              <w:rPr>
                <w:rFonts w:eastAsiaTheme="minorHAnsi"/>
                <w:bCs/>
                <w:sz w:val="20"/>
                <w:szCs w:val="20"/>
                <w:lang w:eastAsia="en-US"/>
              </w:rPr>
            </w:pPr>
            <w:r>
              <w:rPr>
                <w:rFonts w:eastAsiaTheme="minorHAnsi"/>
                <w:bCs/>
                <w:sz w:val="20"/>
                <w:szCs w:val="20"/>
                <w:lang w:eastAsia="en-US"/>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10.</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Данные об источниках образования ТКО</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r>
        <w:tblPrEx>
          <w:tblCellMar>
            <w:top w:w="102" w:type="dxa"/>
            <w:left w:w="62" w:type="dxa"/>
            <w:bottom w:w="102" w:type="dxa"/>
            <w:right w:w="62" w:type="dxa"/>
          </w:tblCellMar>
        </w:tblPrEx>
        <w:tc>
          <w:tcPr>
            <w:tcW w:w="510" w:type="dxa"/>
            <w:tcBorders>
              <w:top w:val="single" w:color="auto" w:sz="4" w:space="0"/>
              <w:left w:val="single" w:color="auto" w:sz="4" w:space="0"/>
              <w:bottom w:val="single" w:color="auto" w:sz="4" w:space="0"/>
              <w:right w:val="single" w:color="auto" w:sz="4" w:space="0"/>
            </w:tcBorders>
          </w:tcPr>
          <w:p>
            <w:pPr>
              <w:autoSpaceDE w:val="0"/>
              <w:autoSpaceDN w:val="0"/>
              <w:adjustRightInd w:val="0"/>
              <w:jc w:val="center"/>
              <w:rPr>
                <w:rFonts w:eastAsiaTheme="minorHAnsi"/>
                <w:bCs/>
                <w:sz w:val="20"/>
                <w:szCs w:val="20"/>
                <w:lang w:eastAsia="en-US"/>
              </w:rPr>
            </w:pPr>
            <w:r>
              <w:rPr>
                <w:rFonts w:eastAsiaTheme="minorHAnsi"/>
                <w:bCs/>
                <w:sz w:val="20"/>
                <w:szCs w:val="20"/>
                <w:lang w:eastAsia="en-US"/>
              </w:rPr>
              <w:t>11.</w:t>
            </w:r>
          </w:p>
        </w:tc>
        <w:tc>
          <w:tcPr>
            <w:tcW w:w="4989"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r>
              <w:rPr>
                <w:rFonts w:eastAsiaTheme="minorHAnsi"/>
                <w:bCs/>
                <w:sz w:val="20"/>
                <w:szCs w:val="20"/>
                <w:lang w:eastAsia="en-US"/>
              </w:rPr>
              <w:t>Способ получения результата предоставления муниципальной услуги (лично, по почтовому адресу или по адресу электронной почты - при наличии)</w:t>
            </w:r>
          </w:p>
        </w:tc>
        <w:tc>
          <w:tcPr>
            <w:tcW w:w="3572" w:type="dxa"/>
            <w:tcBorders>
              <w:top w:val="single" w:color="auto" w:sz="4" w:space="0"/>
              <w:left w:val="single" w:color="auto" w:sz="4" w:space="0"/>
              <w:bottom w:val="single" w:color="auto" w:sz="4" w:space="0"/>
              <w:right w:val="single" w:color="auto" w:sz="4" w:space="0"/>
            </w:tcBorders>
          </w:tcPr>
          <w:p>
            <w:pPr>
              <w:autoSpaceDE w:val="0"/>
              <w:autoSpaceDN w:val="0"/>
              <w:adjustRightInd w:val="0"/>
              <w:rPr>
                <w:rFonts w:eastAsiaTheme="minorHAnsi"/>
                <w:bCs/>
                <w:sz w:val="20"/>
                <w:szCs w:val="20"/>
                <w:lang w:eastAsia="en-US"/>
              </w:rPr>
            </w:pPr>
          </w:p>
        </w:tc>
      </w:tr>
    </w:tbl>
    <w:p>
      <w:pPr>
        <w:autoSpaceDE w:val="0"/>
        <w:autoSpaceDN w:val="0"/>
        <w:adjustRightInd w:val="0"/>
        <w:jc w:val="both"/>
        <w:rPr>
          <w:rFonts w:eastAsiaTheme="minorHAnsi"/>
          <w:b/>
          <w:bCs/>
          <w:lang w:eastAsia="en-US"/>
        </w:rPr>
      </w:pP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Courier New" w:hAnsi="Courier New" w:cs="Courier New" w:eastAsiaTheme="minorHAnsi"/>
          <w:b w:val="0"/>
          <w:bCs/>
          <w:sz w:val="20"/>
          <w:lang w:eastAsia="en-US"/>
        </w:rPr>
        <w:t xml:space="preserve">    </w:t>
      </w:r>
      <w:r>
        <w:rPr>
          <w:rFonts w:ascii="Times New Roman" w:hAnsi="Times New Roman" w:eastAsiaTheme="minorHAnsi"/>
          <w:b w:val="0"/>
          <w:bCs/>
          <w:sz w:val="20"/>
          <w:lang w:eastAsia="en-US"/>
        </w:rPr>
        <w:t>Даю согласие на обработку персональных данных, содержащихся в настоящей заявке.</w:t>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 xml:space="preserve">    </w:t>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Приложение:</w:t>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p>
    <w:p>
      <w:pPr>
        <w:pStyle w:val="2"/>
        <w:keepNext w:val="0"/>
        <w:autoSpaceDE w:val="0"/>
        <w:autoSpaceDN w:val="0"/>
        <w:adjustRightInd w:val="0"/>
        <w:jc w:val="both"/>
        <w:rPr>
          <w:rFonts w:ascii="Courier New" w:hAnsi="Courier New" w:cs="Courier New" w:eastAsiaTheme="minorHAnsi"/>
          <w:b w:val="0"/>
          <w:bCs/>
          <w:sz w:val="20"/>
          <w:lang w:eastAsia="en-US"/>
        </w:rPr>
      </w:pPr>
    </w:p>
    <w:p>
      <w:pPr>
        <w:pStyle w:val="2"/>
        <w:keepNext w:val="0"/>
        <w:autoSpaceDE w:val="0"/>
        <w:autoSpaceDN w:val="0"/>
        <w:adjustRightInd w:val="0"/>
        <w:jc w:val="both"/>
        <w:rPr>
          <w:rFonts w:ascii="Courier New" w:hAnsi="Courier New" w:cs="Courier New" w:eastAsiaTheme="minorHAnsi"/>
          <w:b w:val="0"/>
          <w:bCs/>
          <w:sz w:val="20"/>
          <w:lang w:eastAsia="en-US"/>
        </w:rPr>
      </w:pPr>
      <w:r>
        <w:rPr>
          <w:rFonts w:ascii="Courier New" w:hAnsi="Courier New" w:cs="Courier New" w:eastAsiaTheme="minorHAnsi"/>
          <w:b w:val="0"/>
          <w:bCs/>
          <w:sz w:val="20"/>
          <w:lang w:eastAsia="en-US"/>
        </w:rPr>
        <w:t xml:space="preserve"> _____________                                     __________________</w:t>
      </w:r>
    </w:p>
    <w:p>
      <w:pPr>
        <w:pStyle w:val="2"/>
        <w:keepNext w:val="0"/>
        <w:autoSpaceDE w:val="0"/>
        <w:autoSpaceDN w:val="0"/>
        <w:adjustRightInd w:val="0"/>
        <w:jc w:val="both"/>
        <w:rPr>
          <w:rFonts w:ascii="Courier New" w:hAnsi="Courier New" w:cs="Courier New" w:eastAsiaTheme="minorHAnsi"/>
          <w:b w:val="0"/>
          <w:bCs/>
          <w:sz w:val="16"/>
          <w:szCs w:val="16"/>
          <w:lang w:eastAsia="en-US"/>
        </w:rPr>
      </w:pPr>
      <w:r>
        <w:rPr>
          <w:rFonts w:ascii="Courier New" w:hAnsi="Courier New" w:cs="Courier New" w:eastAsiaTheme="minorHAnsi"/>
          <w:b w:val="0"/>
          <w:bCs/>
          <w:sz w:val="16"/>
          <w:szCs w:val="16"/>
          <w:lang w:eastAsia="en-US"/>
        </w:rPr>
        <w:t xml:space="preserve">     (дата)                                        </w:t>
      </w:r>
      <w:r>
        <w:rPr>
          <w:rFonts w:ascii="Courier New" w:hAnsi="Courier New" w:cs="Courier New" w:eastAsiaTheme="minorHAnsi"/>
          <w:b w:val="0"/>
          <w:bCs/>
          <w:sz w:val="16"/>
          <w:szCs w:val="16"/>
          <w:lang w:eastAsia="en-US"/>
        </w:rPr>
        <w:tab/>
      </w:r>
      <w:r>
        <w:rPr>
          <w:rFonts w:ascii="Courier New" w:hAnsi="Courier New" w:cs="Courier New" w:eastAsiaTheme="minorHAnsi"/>
          <w:b w:val="0"/>
          <w:bCs/>
          <w:sz w:val="16"/>
          <w:szCs w:val="16"/>
          <w:lang w:eastAsia="en-US"/>
        </w:rPr>
        <w:tab/>
      </w:r>
      <w:r>
        <w:rPr>
          <w:rFonts w:ascii="Courier New" w:hAnsi="Courier New" w:cs="Courier New" w:eastAsiaTheme="minorHAnsi"/>
          <w:b w:val="0"/>
          <w:bCs/>
          <w:sz w:val="16"/>
          <w:szCs w:val="16"/>
          <w:lang w:eastAsia="en-US"/>
        </w:rPr>
        <w:tab/>
      </w:r>
      <w:r>
        <w:rPr>
          <w:rFonts w:ascii="Courier New" w:hAnsi="Courier New" w:cs="Courier New" w:eastAsiaTheme="minorHAnsi"/>
          <w:b w:val="0"/>
          <w:bCs/>
          <w:sz w:val="16"/>
          <w:szCs w:val="16"/>
          <w:lang w:eastAsia="en-US"/>
        </w:rPr>
        <w:t xml:space="preserve">    (подпись)</w:t>
      </w: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both"/>
        <w:rPr>
          <w:rFonts w:eastAsiaTheme="minorHAnsi"/>
          <w:b/>
          <w:bCs/>
          <w:lang w:eastAsia="en-US"/>
        </w:rPr>
      </w:pPr>
    </w:p>
    <w:p>
      <w:pPr>
        <w:autoSpaceDE w:val="0"/>
        <w:autoSpaceDN w:val="0"/>
        <w:adjustRightInd w:val="0"/>
        <w:jc w:val="right"/>
        <w:outlineLvl w:val="0"/>
        <w:rPr>
          <w:rFonts w:eastAsiaTheme="minorHAnsi"/>
          <w:b/>
          <w:bCs/>
          <w:lang w:eastAsia="en-US"/>
        </w:rPr>
      </w:pPr>
    </w:p>
    <w:p>
      <w:pPr>
        <w:autoSpaceDE w:val="0"/>
        <w:autoSpaceDN w:val="0"/>
        <w:adjustRightInd w:val="0"/>
        <w:jc w:val="right"/>
        <w:outlineLvl w:val="0"/>
        <w:rPr>
          <w:rFonts w:eastAsiaTheme="minorHAnsi"/>
          <w:b/>
          <w:bCs/>
          <w:lang w:eastAsia="en-US"/>
        </w:rPr>
      </w:pPr>
    </w:p>
    <w:p>
      <w:pPr>
        <w:autoSpaceDE w:val="0"/>
        <w:autoSpaceDN w:val="0"/>
        <w:adjustRightInd w:val="0"/>
        <w:jc w:val="right"/>
        <w:outlineLvl w:val="0"/>
        <w:rPr>
          <w:rFonts w:eastAsiaTheme="minorHAnsi"/>
          <w:bCs/>
          <w:lang w:eastAsia="en-US"/>
        </w:rPr>
      </w:pPr>
    </w:p>
    <w:p>
      <w:pPr>
        <w:autoSpaceDE w:val="0"/>
        <w:autoSpaceDN w:val="0"/>
        <w:adjustRightInd w:val="0"/>
        <w:jc w:val="right"/>
        <w:outlineLvl w:val="0"/>
        <w:rPr>
          <w:rFonts w:eastAsiaTheme="minorHAnsi"/>
          <w:bCs/>
          <w:lang w:eastAsia="en-US"/>
        </w:rPr>
      </w:pPr>
    </w:p>
    <w:p>
      <w:pPr>
        <w:autoSpaceDE w:val="0"/>
        <w:autoSpaceDN w:val="0"/>
        <w:adjustRightInd w:val="0"/>
        <w:jc w:val="right"/>
        <w:outlineLvl w:val="0"/>
        <w:rPr>
          <w:rFonts w:eastAsiaTheme="minorHAnsi"/>
          <w:bCs/>
          <w:lang w:eastAsia="en-US"/>
        </w:rPr>
      </w:pPr>
      <w:r>
        <w:rPr>
          <w:rFonts w:eastAsiaTheme="minorHAnsi"/>
          <w:bCs/>
          <w:lang w:eastAsia="en-US"/>
        </w:rPr>
        <w:t>Приложение № 2</w:t>
      </w:r>
    </w:p>
    <w:p>
      <w:pPr>
        <w:autoSpaceDE w:val="0"/>
        <w:autoSpaceDN w:val="0"/>
        <w:adjustRightInd w:val="0"/>
        <w:jc w:val="right"/>
        <w:rPr>
          <w:rFonts w:eastAsiaTheme="minorHAnsi"/>
          <w:bCs/>
          <w:lang w:eastAsia="en-US"/>
        </w:rPr>
      </w:pPr>
      <w:r>
        <w:rPr>
          <w:rFonts w:eastAsiaTheme="minorHAnsi"/>
          <w:bCs/>
          <w:lang w:eastAsia="en-US"/>
        </w:rPr>
        <w:t>к административному регламенту</w:t>
      </w:r>
    </w:p>
    <w:p>
      <w:pPr>
        <w:autoSpaceDE w:val="0"/>
        <w:autoSpaceDN w:val="0"/>
        <w:adjustRightInd w:val="0"/>
        <w:jc w:val="right"/>
        <w:rPr>
          <w:rFonts w:eastAsiaTheme="minorHAnsi"/>
          <w:bCs/>
          <w:lang w:eastAsia="en-US"/>
        </w:rPr>
      </w:pPr>
      <w:r>
        <w:rPr>
          <w:rFonts w:eastAsiaTheme="minorHAnsi"/>
          <w:bCs/>
          <w:lang w:eastAsia="en-US"/>
        </w:rPr>
        <w:t>предоставления муниципальной услуги</w:t>
      </w:r>
    </w:p>
    <w:p>
      <w:pPr>
        <w:autoSpaceDE w:val="0"/>
        <w:autoSpaceDN w:val="0"/>
        <w:adjustRightInd w:val="0"/>
        <w:jc w:val="right"/>
        <w:rPr>
          <w:rFonts w:eastAsiaTheme="minorHAnsi"/>
          <w:bCs/>
          <w:lang w:eastAsia="en-US"/>
        </w:rPr>
      </w:pPr>
      <w:r>
        <w:rPr>
          <w:rFonts w:eastAsiaTheme="minorHAnsi"/>
          <w:bCs/>
          <w:lang w:eastAsia="en-US"/>
        </w:rPr>
        <w:t>«Согласование создания места</w:t>
      </w:r>
    </w:p>
    <w:p>
      <w:pPr>
        <w:autoSpaceDE w:val="0"/>
        <w:autoSpaceDN w:val="0"/>
        <w:adjustRightInd w:val="0"/>
        <w:jc w:val="right"/>
        <w:rPr>
          <w:rFonts w:eastAsiaTheme="minorHAnsi"/>
          <w:bCs/>
          <w:lang w:eastAsia="en-US"/>
        </w:rPr>
      </w:pPr>
      <w:r>
        <w:rPr>
          <w:rFonts w:eastAsiaTheme="minorHAnsi"/>
          <w:bCs/>
          <w:lang w:eastAsia="en-US"/>
        </w:rPr>
        <w:t>(площадки) накопления твердых</w:t>
      </w:r>
    </w:p>
    <w:p>
      <w:pPr>
        <w:autoSpaceDE w:val="0"/>
        <w:autoSpaceDN w:val="0"/>
        <w:adjustRightInd w:val="0"/>
        <w:jc w:val="right"/>
        <w:rPr>
          <w:rFonts w:eastAsiaTheme="minorHAnsi"/>
          <w:bCs/>
          <w:lang w:eastAsia="en-US"/>
        </w:rPr>
      </w:pPr>
      <w:r>
        <w:rPr>
          <w:rFonts w:eastAsiaTheme="minorHAnsi"/>
          <w:bCs/>
          <w:lang w:eastAsia="en-US"/>
        </w:rPr>
        <w:t>коммунальных отходов»</w:t>
      </w:r>
    </w:p>
    <w:p>
      <w:pPr>
        <w:autoSpaceDE w:val="0"/>
        <w:autoSpaceDN w:val="0"/>
        <w:adjustRightInd w:val="0"/>
        <w:jc w:val="both"/>
        <w:rPr>
          <w:rFonts w:eastAsiaTheme="minorHAnsi"/>
          <w:b/>
          <w:bCs/>
          <w:lang w:eastAsia="en-US"/>
        </w:rPr>
      </w:pPr>
    </w:p>
    <w:p>
      <w:pPr>
        <w:pStyle w:val="2"/>
        <w:keepNext w:val="0"/>
        <w:autoSpaceDE w:val="0"/>
        <w:autoSpaceDN w:val="0"/>
        <w:adjustRightInd w:val="0"/>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РЕШЕНИЕ</w:t>
      </w:r>
    </w:p>
    <w:p>
      <w:pPr>
        <w:pStyle w:val="2"/>
        <w:keepNext w:val="0"/>
        <w:autoSpaceDE w:val="0"/>
        <w:autoSpaceDN w:val="0"/>
        <w:adjustRightInd w:val="0"/>
        <w:spacing w:line="240" w:lineRule="auto"/>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о согласовании/об отказе в согласовании создания места (площадки)</w:t>
      </w:r>
    </w:p>
    <w:p>
      <w:pPr>
        <w:pStyle w:val="2"/>
        <w:keepNext w:val="0"/>
        <w:autoSpaceDE w:val="0"/>
        <w:autoSpaceDN w:val="0"/>
        <w:adjustRightInd w:val="0"/>
        <w:spacing w:line="240" w:lineRule="auto"/>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накопления твердых коммунальных отходов</w:t>
      </w:r>
    </w:p>
    <w:p>
      <w:pPr>
        <w:pStyle w:val="2"/>
        <w:keepNext w:val="0"/>
        <w:autoSpaceDE w:val="0"/>
        <w:autoSpaceDN w:val="0"/>
        <w:adjustRightInd w:val="0"/>
        <w:jc w:val="both"/>
        <w:rPr>
          <w:rFonts w:ascii="Times New Roman" w:hAnsi="Times New Roman" w:eastAsiaTheme="minorHAnsi"/>
          <w:b w:val="0"/>
          <w:bCs/>
          <w:sz w:val="24"/>
          <w:szCs w:val="24"/>
          <w:lang w:eastAsia="en-US"/>
        </w:rPr>
      </w:pPr>
    </w:p>
    <w:p>
      <w:pPr>
        <w:pStyle w:val="2"/>
        <w:keepNext w:val="0"/>
        <w:autoSpaceDE w:val="0"/>
        <w:autoSpaceDN w:val="0"/>
        <w:adjustRightInd w:val="0"/>
        <w:jc w:val="both"/>
        <w:rPr>
          <w:rFonts w:ascii="Times New Roman" w:hAnsi="Times New Roman" w:eastAsiaTheme="minorHAnsi"/>
          <w:b w:val="0"/>
          <w:bCs/>
          <w:sz w:val="24"/>
          <w:szCs w:val="24"/>
          <w:lang w:eastAsia="en-US"/>
        </w:rPr>
      </w:pPr>
    </w:p>
    <w:p>
      <w:pPr>
        <w:pStyle w:val="2"/>
        <w:keepNext w:val="0"/>
        <w:autoSpaceDE w:val="0"/>
        <w:autoSpaceDN w:val="0"/>
        <w:adjustRightInd w:val="0"/>
        <w:jc w:val="both"/>
        <w:rPr>
          <w:rFonts w:ascii="Times New Roman" w:hAnsi="Times New Roman" w:eastAsiaTheme="minorHAnsi"/>
          <w:b w:val="0"/>
          <w:bCs/>
          <w:sz w:val="24"/>
          <w:szCs w:val="24"/>
          <w:lang w:eastAsia="en-US"/>
        </w:rPr>
      </w:pPr>
    </w:p>
    <w:p>
      <w:pPr>
        <w:pStyle w:val="2"/>
        <w:keepNext w:val="0"/>
        <w:autoSpaceDE w:val="0"/>
        <w:autoSpaceDN w:val="0"/>
        <w:adjustRightInd w:val="0"/>
        <w:jc w:val="both"/>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"__" ____________ 20__ г.</w:t>
      </w:r>
    </w:p>
    <w:p>
      <w:pPr>
        <w:pStyle w:val="2"/>
        <w:keepNext w:val="0"/>
        <w:autoSpaceDE w:val="0"/>
        <w:autoSpaceDN w:val="0"/>
        <w:adjustRightInd w:val="0"/>
        <w:jc w:val="both"/>
        <w:rPr>
          <w:rFonts w:ascii="Times New Roman" w:hAnsi="Times New Roman" w:eastAsiaTheme="minorHAnsi"/>
          <w:b w:val="0"/>
          <w:bCs/>
          <w:sz w:val="24"/>
          <w:szCs w:val="24"/>
          <w:lang w:eastAsia="en-US"/>
        </w:rPr>
      </w:pPr>
    </w:p>
    <w:p>
      <w:pPr>
        <w:pStyle w:val="2"/>
        <w:keepNext w:val="0"/>
        <w:autoSpaceDE w:val="0"/>
        <w:autoSpaceDN w:val="0"/>
        <w:adjustRightInd w:val="0"/>
        <w:spacing w:line="240" w:lineRule="auto"/>
        <w:ind w:firstLine="708"/>
        <w:jc w:val="both"/>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В    соответствии   с   Административным   регламентом   предоставления муниципальной  услуги  «Согласование  создания  места (площадки) накопления твердых  коммунальных отходов» администрацией муниципального образования в лице_______________________________________________________________________</w:t>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4"/>
          <w:szCs w:val="24"/>
          <w:lang w:eastAsia="en-US"/>
        </w:rPr>
        <w:t xml:space="preserve">                                                         </w:t>
      </w:r>
      <w:r>
        <w:rPr>
          <w:rFonts w:ascii="Times New Roman" w:hAnsi="Times New Roman" w:eastAsiaTheme="minorHAnsi"/>
          <w:b w:val="0"/>
          <w:bCs/>
          <w:sz w:val="20"/>
          <w:lang w:eastAsia="en-US"/>
        </w:rPr>
        <w:t>(должность, Ф.И.О.)</w:t>
      </w:r>
    </w:p>
    <w:p>
      <w:pPr>
        <w:pStyle w:val="2"/>
        <w:keepNext w:val="0"/>
        <w:autoSpaceDE w:val="0"/>
        <w:autoSpaceDN w:val="0"/>
        <w:adjustRightInd w:val="0"/>
        <w:spacing w:line="240" w:lineRule="auto"/>
        <w:jc w:val="both"/>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принято решение о согласовании/об отказе в согласовании создания места (площадки) накопления ТКО по адресу:_____________________________________________________</w:t>
      </w:r>
    </w:p>
    <w:p>
      <w:pPr>
        <w:rPr>
          <w:rFonts w:eastAsiaTheme="minorHAnsi"/>
          <w:b/>
          <w:bCs/>
          <w:lang w:eastAsia="en-US"/>
        </w:rPr>
      </w:pPr>
      <w:r>
        <w:rPr>
          <w:rFonts w:eastAsiaTheme="minorHAnsi"/>
          <w:lang w:eastAsia="en-US"/>
        </w:rPr>
        <w:t>_____________________________________________________________________________</w:t>
      </w:r>
    </w:p>
    <w:p>
      <w:pPr>
        <w:pStyle w:val="2"/>
        <w:keepNext w:val="0"/>
        <w:autoSpaceDE w:val="0"/>
        <w:autoSpaceDN w:val="0"/>
        <w:adjustRightInd w:val="0"/>
        <w:spacing w:line="240" w:lineRule="auto"/>
        <w:jc w:val="both"/>
        <w:rPr>
          <w:rFonts w:ascii="Times New Roman" w:hAnsi="Times New Roman" w:eastAsiaTheme="minorHAnsi"/>
          <w:b w:val="0"/>
          <w:bCs/>
          <w:sz w:val="24"/>
          <w:szCs w:val="24"/>
          <w:lang w:eastAsia="en-US"/>
        </w:rPr>
      </w:pPr>
    </w:p>
    <w:p>
      <w:pPr>
        <w:pStyle w:val="2"/>
        <w:keepNext w:val="0"/>
        <w:autoSpaceDE w:val="0"/>
        <w:autoSpaceDN w:val="0"/>
        <w:adjustRightInd w:val="0"/>
        <w:spacing w:line="240" w:lineRule="auto"/>
        <w:jc w:val="both"/>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собственнику места (площадки) накопления твердых коммунальных отходов:__________________________________________________в лице заявителя: _____________________________________________________________________________,</w:t>
      </w:r>
    </w:p>
    <w:p>
      <w:pPr>
        <w:pStyle w:val="2"/>
        <w:keepNext w:val="0"/>
        <w:autoSpaceDE w:val="0"/>
        <w:autoSpaceDN w:val="0"/>
        <w:adjustRightInd w:val="0"/>
        <w:spacing w:line="240" w:lineRule="auto"/>
        <w:jc w:val="both"/>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действующего на основании: ____________________________________________________,</w:t>
      </w:r>
    </w:p>
    <w:p>
      <w:pPr>
        <w:pStyle w:val="2"/>
        <w:keepNext w:val="0"/>
        <w:autoSpaceDE w:val="0"/>
        <w:autoSpaceDN w:val="0"/>
        <w:adjustRightInd w:val="0"/>
        <w:spacing w:line="240" w:lineRule="auto"/>
        <w:jc w:val="both"/>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на основании__________________________________________________________________</w:t>
      </w:r>
    </w:p>
    <w:p>
      <w:pPr>
        <w:pStyle w:val="2"/>
        <w:keepNext w:val="0"/>
        <w:autoSpaceDE w:val="0"/>
        <w:autoSpaceDN w:val="0"/>
        <w:adjustRightInd w:val="0"/>
        <w:spacing w:line="240" w:lineRule="auto"/>
        <w:jc w:val="both"/>
        <w:rPr>
          <w:rFonts w:ascii="Times New Roman" w:hAnsi="Times New Roman" w:eastAsiaTheme="minorHAnsi"/>
          <w:b w:val="0"/>
          <w:bCs/>
          <w:sz w:val="20"/>
          <w:lang w:eastAsia="en-US"/>
        </w:rPr>
      </w:pPr>
      <w:r>
        <w:rPr>
          <w:rFonts w:ascii="Times New Roman" w:hAnsi="Times New Roman" w:eastAsiaTheme="minorHAnsi"/>
          <w:b w:val="0"/>
          <w:bCs/>
          <w:sz w:val="24"/>
          <w:szCs w:val="24"/>
          <w:lang w:eastAsia="en-US"/>
        </w:rPr>
        <w:t xml:space="preserve">                                             </w:t>
      </w:r>
      <w:r>
        <w:rPr>
          <w:rFonts w:ascii="Times New Roman" w:hAnsi="Times New Roman" w:eastAsiaTheme="minorHAnsi"/>
          <w:b w:val="0"/>
          <w:bCs/>
          <w:sz w:val="20"/>
          <w:lang w:eastAsia="en-US"/>
        </w:rPr>
        <w:t>(указать обстоятельства, послужившие основанием для отказа)</w:t>
      </w:r>
    </w:p>
    <w:p>
      <w:pPr>
        <w:pStyle w:val="2"/>
        <w:keepNext w:val="0"/>
        <w:autoSpaceDE w:val="0"/>
        <w:autoSpaceDN w:val="0"/>
        <w:adjustRightInd w:val="0"/>
        <w:spacing w:line="240" w:lineRule="auto"/>
        <w:jc w:val="both"/>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 xml:space="preserve">Собственнику  места  (площадки) накопления ТКО оборудовать место (площадку) накопления ТКО до «__» ____________ 20__ г.; следовать представленной схеме территориального размещения места (площадки) накопления твердых коммунальных отходов;  содержать   и   эксплуатировать   место  (площадку)  накопления  ТКО  и прилегающую  территорию  в  соответствии  с  требованиями  законодательства Российской  Федерации  в области санитарно-эпидемиологического благополучия населения.    </w:t>
      </w:r>
    </w:p>
    <w:p>
      <w:pPr>
        <w:pStyle w:val="2"/>
        <w:keepNext w:val="0"/>
        <w:autoSpaceDE w:val="0"/>
        <w:autoSpaceDN w:val="0"/>
        <w:adjustRightInd w:val="0"/>
        <w:spacing w:line="240" w:lineRule="auto"/>
        <w:jc w:val="both"/>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Не  позднее 3 рабочих дней со дня начала использования места (площадки) накопления   ТКО   направить   в администрацию муниципального образования  заявку  о  включении сведений  о  месте  (площадке)  накопления  ТКО  в  реестр  мест (площадок) накопления твердых коммунальных отходов.</w:t>
      </w:r>
    </w:p>
    <w:p>
      <w:pPr>
        <w:pStyle w:val="2"/>
        <w:keepNext w:val="0"/>
        <w:autoSpaceDE w:val="0"/>
        <w:autoSpaceDN w:val="0"/>
        <w:adjustRightInd w:val="0"/>
        <w:jc w:val="both"/>
        <w:rPr>
          <w:rFonts w:ascii="Times New Roman" w:hAnsi="Times New Roman" w:eastAsiaTheme="minorHAnsi"/>
          <w:b w:val="0"/>
          <w:bCs/>
          <w:sz w:val="24"/>
          <w:szCs w:val="24"/>
          <w:lang w:eastAsia="en-US"/>
        </w:rPr>
      </w:pPr>
    </w:p>
    <w:p>
      <w:pPr>
        <w:pStyle w:val="2"/>
        <w:keepNext w:val="0"/>
        <w:autoSpaceDE w:val="0"/>
        <w:autoSpaceDN w:val="0"/>
        <w:adjustRightInd w:val="0"/>
        <w:jc w:val="both"/>
        <w:rPr>
          <w:rFonts w:ascii="Times New Roman" w:hAnsi="Times New Roman" w:eastAsiaTheme="minorHAnsi"/>
          <w:b w:val="0"/>
          <w:bCs/>
          <w:sz w:val="24"/>
          <w:szCs w:val="24"/>
          <w:lang w:eastAsia="en-US"/>
        </w:rPr>
      </w:pPr>
      <w:r>
        <w:rPr>
          <w:rFonts w:ascii="Times New Roman" w:hAnsi="Times New Roman" w:eastAsiaTheme="minorHAnsi"/>
          <w:b w:val="0"/>
          <w:bCs/>
          <w:sz w:val="24"/>
          <w:szCs w:val="24"/>
          <w:lang w:eastAsia="en-US"/>
        </w:rPr>
        <w:t>_____________________       ____________      _________________</w:t>
      </w:r>
    </w:p>
    <w:p>
      <w:pPr>
        <w:pStyle w:val="2"/>
        <w:keepNext w:val="0"/>
        <w:autoSpaceDE w:val="0"/>
        <w:autoSpaceDN w:val="0"/>
        <w:adjustRightInd w:val="0"/>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 xml:space="preserve">     (должность)                     </w:t>
      </w:r>
      <w:r>
        <w:rPr>
          <w:rFonts w:ascii="Times New Roman" w:hAnsi="Times New Roman" w:eastAsiaTheme="minorHAnsi"/>
          <w:b w:val="0"/>
          <w:bCs/>
          <w:sz w:val="20"/>
          <w:lang w:eastAsia="en-US"/>
        </w:rPr>
        <w:tab/>
      </w:r>
      <w:r>
        <w:rPr>
          <w:rFonts w:ascii="Times New Roman" w:hAnsi="Times New Roman" w:eastAsiaTheme="minorHAnsi"/>
          <w:b w:val="0"/>
          <w:bCs/>
          <w:sz w:val="20"/>
          <w:lang w:eastAsia="en-US"/>
        </w:rPr>
        <w:t xml:space="preserve">       (подпись)                 </w:t>
      </w:r>
      <w:r>
        <w:rPr>
          <w:rFonts w:ascii="Times New Roman" w:hAnsi="Times New Roman" w:eastAsiaTheme="minorHAnsi"/>
          <w:b w:val="0"/>
          <w:bCs/>
          <w:sz w:val="20"/>
          <w:lang w:eastAsia="en-US"/>
        </w:rPr>
        <w:tab/>
      </w:r>
      <w:r>
        <w:rPr>
          <w:rFonts w:ascii="Times New Roman" w:hAnsi="Times New Roman" w:eastAsiaTheme="minorHAnsi"/>
          <w:b w:val="0"/>
          <w:bCs/>
          <w:sz w:val="20"/>
          <w:lang w:eastAsia="en-US"/>
        </w:rPr>
        <w:tab/>
      </w:r>
      <w:r>
        <w:rPr>
          <w:rFonts w:ascii="Times New Roman" w:hAnsi="Times New Roman" w:eastAsiaTheme="minorHAnsi"/>
          <w:b w:val="0"/>
          <w:bCs/>
          <w:sz w:val="20"/>
          <w:lang w:eastAsia="en-US"/>
        </w:rPr>
        <w:t xml:space="preserve">   (Ф.И.О)</w:t>
      </w:r>
    </w:p>
    <w:p>
      <w:pPr>
        <w:pStyle w:val="2"/>
        <w:keepNext w:val="0"/>
        <w:autoSpaceDE w:val="0"/>
        <w:autoSpaceDN w:val="0"/>
        <w:adjustRightInd w:val="0"/>
        <w:jc w:val="both"/>
        <w:rPr>
          <w:rFonts w:ascii="Times New Roman" w:hAnsi="Times New Roman" w:eastAsiaTheme="minorHAnsi"/>
          <w:b w:val="0"/>
          <w:bCs/>
          <w:sz w:val="20"/>
          <w:lang w:eastAsia="en-US"/>
        </w:rPr>
      </w:pPr>
    </w:p>
    <w:p>
      <w:pPr>
        <w:pStyle w:val="2"/>
        <w:keepNext w:val="0"/>
        <w:autoSpaceDE w:val="0"/>
        <w:autoSpaceDN w:val="0"/>
        <w:adjustRightInd w:val="0"/>
        <w:jc w:val="both"/>
        <w:rPr>
          <w:rFonts w:ascii="Times New Roman" w:hAnsi="Times New Roman" w:eastAsiaTheme="minorHAnsi"/>
          <w:b w:val="0"/>
          <w:bCs/>
          <w:sz w:val="20"/>
          <w:lang w:eastAsia="en-US"/>
        </w:rPr>
      </w:pPr>
      <w:r>
        <w:rPr>
          <w:rFonts w:ascii="Times New Roman" w:hAnsi="Times New Roman" w:eastAsiaTheme="minorHAnsi"/>
          <w:b w:val="0"/>
          <w:bCs/>
          <w:sz w:val="20"/>
          <w:lang w:eastAsia="en-US"/>
        </w:rPr>
        <w:t>М.п.</w:t>
      </w:r>
    </w:p>
    <w:p/>
    <w:sectPr>
      <w:pgSz w:w="11906" w:h="16838"/>
      <w:pgMar w:top="851"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Verdana">
    <w:panose1 w:val="020B0604030504040204"/>
    <w:charset w:val="CC"/>
    <w:family w:val="swiss"/>
    <w:pitch w:val="default"/>
    <w:sig w:usb0="A00006FF" w:usb1="4000205B" w:usb2="00000010" w:usb3="00000000" w:csb0="2000019F" w:csb1="00000000"/>
  </w:font>
  <w:font w:name="Helvetica">
    <w:altName w:val="Arial"/>
    <w:panose1 w:val="020B0604020202020204"/>
    <w:charset w:val="CC"/>
    <w:family w:val="swiss"/>
    <w:pitch w:val="default"/>
    <w:sig w:usb0="00000000" w:usb1="00000000" w:usb2="00000000" w:usb3="00000000" w:csb0="0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FA6FB6"/>
    <w:multiLevelType w:val="multilevel"/>
    <w:tmpl w:val="2AFA6FB6"/>
    <w:lvl w:ilvl="0" w:tentative="0">
      <w:start w:val="1"/>
      <w:numFmt w:val="bullet"/>
      <w:lvlText w:val=""/>
      <w:lvlJc w:val="left"/>
      <w:pPr>
        <w:ind w:left="1429" w:hanging="360"/>
      </w:pPr>
      <w:rPr>
        <w:rFonts w:hint="default" w:ascii="Symbol" w:hAnsi="Symbol"/>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36C27910"/>
    <w:multiLevelType w:val="multilevel"/>
    <w:tmpl w:val="36C27910"/>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
    <w:nsid w:val="3BBF5F12"/>
    <w:multiLevelType w:val="multilevel"/>
    <w:tmpl w:val="3BBF5F12"/>
    <w:lvl w:ilvl="0" w:tentative="0">
      <w:start w:val="1"/>
      <w:numFmt w:val="decimal"/>
      <w:lvlText w:val="%1)"/>
      <w:lvlJc w:val="left"/>
      <w:pPr>
        <w:ind w:left="3195"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C59677C"/>
    <w:multiLevelType w:val="multilevel"/>
    <w:tmpl w:val="3C59677C"/>
    <w:lvl w:ilvl="0" w:tentative="0">
      <w:start w:val="1"/>
      <w:numFmt w:val="decimal"/>
      <w:lvlText w:val="%1."/>
      <w:lvlJc w:val="left"/>
      <w:pPr>
        <w:ind w:left="555" w:hanging="555"/>
      </w:pPr>
      <w:rPr>
        <w:rFonts w:hint="default"/>
      </w:rPr>
    </w:lvl>
    <w:lvl w:ilvl="1" w:tentative="0">
      <w:start w:val="1"/>
      <w:numFmt w:val="decimal"/>
      <w:lvlText w:val="%1.%2."/>
      <w:lvlJc w:val="left"/>
      <w:pPr>
        <w:ind w:left="1288" w:hanging="720"/>
      </w:pPr>
      <w:rPr>
        <w:rFonts w:hint="default"/>
        <w:b w:val="0"/>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4">
    <w:nsid w:val="58B313D5"/>
    <w:multiLevelType w:val="multilevel"/>
    <w:tmpl w:val="58B313D5"/>
    <w:lvl w:ilvl="0" w:tentative="0">
      <w:start w:val="1"/>
      <w:numFmt w:val="decimal"/>
      <w:lvlText w:val="%1)"/>
      <w:lvlJc w:val="left"/>
      <w:pPr>
        <w:ind w:left="928" w:hanging="360"/>
      </w:pPr>
    </w:lvl>
    <w:lvl w:ilvl="1" w:tentative="0">
      <w:start w:val="1"/>
      <w:numFmt w:val="lowerLetter"/>
      <w:lvlText w:val="%2."/>
      <w:lvlJc w:val="left"/>
      <w:pPr>
        <w:ind w:left="1648" w:hanging="360"/>
      </w:pPr>
    </w:lvl>
    <w:lvl w:ilvl="2" w:tentative="0">
      <w:start w:val="1"/>
      <w:numFmt w:val="lowerRoman"/>
      <w:lvlText w:val="%3."/>
      <w:lvlJc w:val="right"/>
      <w:pPr>
        <w:ind w:left="2368" w:hanging="180"/>
      </w:pPr>
    </w:lvl>
    <w:lvl w:ilvl="3" w:tentative="0">
      <w:start w:val="1"/>
      <w:numFmt w:val="decimal"/>
      <w:lvlText w:val="%4."/>
      <w:lvlJc w:val="left"/>
      <w:pPr>
        <w:ind w:left="3088" w:hanging="360"/>
      </w:pPr>
    </w:lvl>
    <w:lvl w:ilvl="4" w:tentative="0">
      <w:start w:val="1"/>
      <w:numFmt w:val="lowerLetter"/>
      <w:lvlText w:val="%5."/>
      <w:lvlJc w:val="left"/>
      <w:pPr>
        <w:ind w:left="3808" w:hanging="360"/>
      </w:pPr>
    </w:lvl>
    <w:lvl w:ilvl="5" w:tentative="0">
      <w:start w:val="1"/>
      <w:numFmt w:val="lowerRoman"/>
      <w:lvlText w:val="%6."/>
      <w:lvlJc w:val="right"/>
      <w:pPr>
        <w:ind w:left="4528" w:hanging="180"/>
      </w:pPr>
    </w:lvl>
    <w:lvl w:ilvl="6" w:tentative="0">
      <w:start w:val="1"/>
      <w:numFmt w:val="decimal"/>
      <w:lvlText w:val="%7."/>
      <w:lvlJc w:val="left"/>
      <w:pPr>
        <w:ind w:left="5248" w:hanging="360"/>
      </w:pPr>
    </w:lvl>
    <w:lvl w:ilvl="7" w:tentative="0">
      <w:start w:val="1"/>
      <w:numFmt w:val="lowerLetter"/>
      <w:lvlText w:val="%8."/>
      <w:lvlJc w:val="left"/>
      <w:pPr>
        <w:ind w:left="5968" w:hanging="360"/>
      </w:pPr>
    </w:lvl>
    <w:lvl w:ilvl="8" w:tentative="0">
      <w:start w:val="1"/>
      <w:numFmt w:val="lowerRoman"/>
      <w:lvlText w:val="%9."/>
      <w:lvlJc w:val="right"/>
      <w:pPr>
        <w:ind w:left="6688" w:hanging="18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EDA"/>
    <w:rsid w:val="00031BBE"/>
    <w:rsid w:val="000958D9"/>
    <w:rsid w:val="000E4716"/>
    <w:rsid w:val="00103E2C"/>
    <w:rsid w:val="00115C54"/>
    <w:rsid w:val="00155241"/>
    <w:rsid w:val="001B3E57"/>
    <w:rsid w:val="001B7468"/>
    <w:rsid w:val="001C3771"/>
    <w:rsid w:val="001C3DA1"/>
    <w:rsid w:val="002356EA"/>
    <w:rsid w:val="002B0EDA"/>
    <w:rsid w:val="002B3ABF"/>
    <w:rsid w:val="003129D2"/>
    <w:rsid w:val="0032704A"/>
    <w:rsid w:val="004363C9"/>
    <w:rsid w:val="004548D6"/>
    <w:rsid w:val="00460CBE"/>
    <w:rsid w:val="004B224C"/>
    <w:rsid w:val="004E183E"/>
    <w:rsid w:val="005315FF"/>
    <w:rsid w:val="00587FCC"/>
    <w:rsid w:val="005A42B1"/>
    <w:rsid w:val="005F779F"/>
    <w:rsid w:val="006670A0"/>
    <w:rsid w:val="006724CA"/>
    <w:rsid w:val="006A4683"/>
    <w:rsid w:val="006F3CB0"/>
    <w:rsid w:val="00744083"/>
    <w:rsid w:val="00747F90"/>
    <w:rsid w:val="00765111"/>
    <w:rsid w:val="00795EB2"/>
    <w:rsid w:val="007B4912"/>
    <w:rsid w:val="007E2A77"/>
    <w:rsid w:val="008063BC"/>
    <w:rsid w:val="00830236"/>
    <w:rsid w:val="00840C47"/>
    <w:rsid w:val="00872A13"/>
    <w:rsid w:val="0088635C"/>
    <w:rsid w:val="00903F6D"/>
    <w:rsid w:val="0091517E"/>
    <w:rsid w:val="00980295"/>
    <w:rsid w:val="00A063CD"/>
    <w:rsid w:val="00A770B7"/>
    <w:rsid w:val="00B14BF9"/>
    <w:rsid w:val="00B318A4"/>
    <w:rsid w:val="00B53613"/>
    <w:rsid w:val="00B61190"/>
    <w:rsid w:val="00BD2E21"/>
    <w:rsid w:val="00BE21DB"/>
    <w:rsid w:val="00C311B4"/>
    <w:rsid w:val="00CB6E9D"/>
    <w:rsid w:val="00CC2200"/>
    <w:rsid w:val="00D2136A"/>
    <w:rsid w:val="00D768D7"/>
    <w:rsid w:val="00DC29F3"/>
    <w:rsid w:val="00DF784B"/>
    <w:rsid w:val="00E50033"/>
    <w:rsid w:val="00E9680C"/>
    <w:rsid w:val="00E9708B"/>
    <w:rsid w:val="00F02401"/>
    <w:rsid w:val="00F07652"/>
    <w:rsid w:val="00F173DB"/>
    <w:rsid w:val="00F27CF5"/>
    <w:rsid w:val="00F66345"/>
    <w:rsid w:val="32983D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nhideWhenUsed="0" w:uiPriority="99" w:semiHidden="0"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qFormat="1" w:unhideWhenUsed="0" w:uiPriority="0"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23"/>
    <w:qFormat/>
    <w:uiPriority w:val="0"/>
    <w:pPr>
      <w:keepNext/>
      <w:spacing w:line="360" w:lineRule="auto"/>
      <w:jc w:val="center"/>
      <w:outlineLvl w:val="0"/>
    </w:pPr>
    <w:rPr>
      <w:rFonts w:ascii="Tahoma" w:hAnsi="Tahoma"/>
      <w:b/>
      <w:sz w:val="28"/>
      <w:szCs w:val="20"/>
    </w:rPr>
  </w:style>
  <w:style w:type="paragraph" w:styleId="3">
    <w:name w:val="heading 2"/>
    <w:basedOn w:val="1"/>
    <w:next w:val="1"/>
    <w:link w:val="24"/>
    <w:unhideWhenUsed/>
    <w:qFormat/>
    <w:uiPriority w:val="0"/>
    <w:pPr>
      <w:keepNext/>
      <w:spacing w:before="240" w:after="60"/>
      <w:outlineLvl w:val="1"/>
    </w:pPr>
    <w:rPr>
      <w:rFonts w:ascii="Cambria" w:hAnsi="Cambria"/>
      <w:b/>
      <w:bCs/>
      <w:i/>
      <w:iCs/>
      <w:sz w:val="28"/>
      <w:szCs w:val="28"/>
    </w:rPr>
  </w:style>
  <w:style w:type="paragraph" w:styleId="4">
    <w:name w:val="heading 3"/>
    <w:basedOn w:val="1"/>
    <w:next w:val="1"/>
    <w:link w:val="25"/>
    <w:semiHidden/>
    <w:unhideWhenUsed/>
    <w:qFormat/>
    <w:uiPriority w:val="0"/>
    <w:pPr>
      <w:keepNext/>
      <w:spacing w:before="240" w:after="60"/>
      <w:outlineLvl w:val="2"/>
    </w:pPr>
    <w:rPr>
      <w:rFonts w:ascii="Cambria" w:hAnsi="Cambria"/>
      <w:b/>
      <w:bCs/>
      <w:sz w:val="26"/>
      <w:szCs w:val="26"/>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otnote reference"/>
    <w:unhideWhenUsed/>
    <w:qFormat/>
    <w:uiPriority w:val="99"/>
    <w:rPr>
      <w:rFonts w:cs="Times New Roman"/>
      <w:vertAlign w:val="superscript"/>
    </w:rPr>
  </w:style>
  <w:style w:type="character" w:styleId="8">
    <w:name w:val="annotation reference"/>
    <w:uiPriority w:val="0"/>
    <w:rPr>
      <w:sz w:val="16"/>
      <w:szCs w:val="16"/>
    </w:rPr>
  </w:style>
  <w:style w:type="character" w:styleId="9">
    <w:name w:val="Hyperlink"/>
    <w:uiPriority w:val="99"/>
    <w:rPr>
      <w:color w:val="0000FF"/>
      <w:u w:val="single"/>
    </w:rPr>
  </w:style>
  <w:style w:type="character" w:styleId="10">
    <w:name w:val="page number"/>
    <w:basedOn w:val="5"/>
    <w:uiPriority w:val="0"/>
  </w:style>
  <w:style w:type="character" w:styleId="11">
    <w:name w:val="Strong"/>
    <w:qFormat/>
    <w:uiPriority w:val="0"/>
    <w:rPr>
      <w:b/>
      <w:bCs/>
    </w:rPr>
  </w:style>
  <w:style w:type="paragraph" w:styleId="12">
    <w:name w:val="Balloon Text"/>
    <w:basedOn w:val="1"/>
    <w:link w:val="30"/>
    <w:semiHidden/>
    <w:uiPriority w:val="0"/>
    <w:rPr>
      <w:rFonts w:ascii="Tahoma" w:hAnsi="Tahoma" w:cs="Tahoma"/>
      <w:sz w:val="16"/>
      <w:szCs w:val="16"/>
    </w:rPr>
  </w:style>
  <w:style w:type="paragraph" w:styleId="13">
    <w:name w:val="annotation text"/>
    <w:basedOn w:val="1"/>
    <w:link w:val="35"/>
    <w:uiPriority w:val="99"/>
    <w:rPr>
      <w:sz w:val="20"/>
      <w:szCs w:val="20"/>
    </w:rPr>
  </w:style>
  <w:style w:type="paragraph" w:styleId="14">
    <w:name w:val="annotation subject"/>
    <w:basedOn w:val="13"/>
    <w:next w:val="13"/>
    <w:link w:val="36"/>
    <w:uiPriority w:val="0"/>
    <w:rPr>
      <w:b/>
      <w:bCs/>
    </w:rPr>
  </w:style>
  <w:style w:type="paragraph" w:styleId="15">
    <w:name w:val="footnote text"/>
    <w:basedOn w:val="1"/>
    <w:link w:val="34"/>
    <w:unhideWhenUsed/>
    <w:qFormat/>
    <w:uiPriority w:val="99"/>
    <w:pPr>
      <w:widowControl w:val="0"/>
      <w:autoSpaceDE w:val="0"/>
      <w:autoSpaceDN w:val="0"/>
      <w:adjustRightInd w:val="0"/>
      <w:ind w:firstLine="720"/>
      <w:jc w:val="both"/>
    </w:pPr>
    <w:rPr>
      <w:rFonts w:ascii="Arial" w:hAnsi="Arial"/>
      <w:sz w:val="20"/>
      <w:szCs w:val="20"/>
    </w:rPr>
  </w:style>
  <w:style w:type="paragraph" w:styleId="16">
    <w:name w:val="header"/>
    <w:basedOn w:val="1"/>
    <w:link w:val="28"/>
    <w:uiPriority w:val="0"/>
    <w:pPr>
      <w:tabs>
        <w:tab w:val="center" w:pos="4677"/>
        <w:tab w:val="right" w:pos="9355"/>
      </w:tabs>
    </w:pPr>
  </w:style>
  <w:style w:type="paragraph" w:styleId="17">
    <w:name w:val="Body Text"/>
    <w:basedOn w:val="1"/>
    <w:link w:val="27"/>
    <w:uiPriority w:val="0"/>
    <w:pPr>
      <w:jc w:val="both"/>
    </w:pPr>
    <w:rPr>
      <w:sz w:val="28"/>
    </w:rPr>
  </w:style>
  <w:style w:type="paragraph" w:styleId="18">
    <w:name w:val="Body Text Indent"/>
    <w:basedOn w:val="1"/>
    <w:link w:val="44"/>
    <w:semiHidden/>
    <w:unhideWhenUsed/>
    <w:uiPriority w:val="99"/>
    <w:pPr>
      <w:spacing w:after="120"/>
      <w:ind w:left="283"/>
    </w:pPr>
  </w:style>
  <w:style w:type="paragraph" w:styleId="19">
    <w:name w:val="Title"/>
    <w:basedOn w:val="1"/>
    <w:link w:val="26"/>
    <w:qFormat/>
    <w:uiPriority w:val="0"/>
    <w:pPr>
      <w:jc w:val="center"/>
    </w:pPr>
    <w:rPr>
      <w:sz w:val="28"/>
    </w:rPr>
  </w:style>
  <w:style w:type="paragraph" w:styleId="20">
    <w:name w:val="footer"/>
    <w:basedOn w:val="1"/>
    <w:link w:val="29"/>
    <w:uiPriority w:val="99"/>
    <w:pPr>
      <w:tabs>
        <w:tab w:val="center" w:pos="4677"/>
        <w:tab w:val="right" w:pos="9355"/>
      </w:tabs>
    </w:pPr>
  </w:style>
  <w:style w:type="paragraph" w:styleId="21">
    <w:name w:val="Normal (Web)"/>
    <w:basedOn w:val="1"/>
    <w:uiPriority w:val="0"/>
    <w:pPr>
      <w:spacing w:before="100" w:beforeAutospacing="1" w:after="100" w:afterAutospacing="1"/>
    </w:pPr>
    <w:rPr>
      <w:rFonts w:ascii="Verdana" w:hAnsi="Verdana"/>
      <w:color w:val="333366"/>
      <w:sz w:val="12"/>
      <w:szCs w:val="12"/>
    </w:rPr>
  </w:style>
  <w:style w:type="paragraph" w:styleId="22">
    <w:name w:val="HTML Preformatted"/>
    <w:basedOn w:val="1"/>
    <w:link w:val="38"/>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23">
    <w:name w:val="Заголовок 1 Знак"/>
    <w:basedOn w:val="5"/>
    <w:link w:val="2"/>
    <w:uiPriority w:val="0"/>
    <w:rPr>
      <w:rFonts w:ascii="Tahoma" w:hAnsi="Tahoma" w:eastAsia="Times New Roman" w:cs="Times New Roman"/>
      <w:b/>
      <w:sz w:val="28"/>
      <w:szCs w:val="20"/>
      <w:lang w:eastAsia="ru-RU"/>
    </w:rPr>
  </w:style>
  <w:style w:type="character" w:customStyle="1" w:styleId="24">
    <w:name w:val="Заголовок 2 Знак"/>
    <w:basedOn w:val="5"/>
    <w:link w:val="3"/>
    <w:uiPriority w:val="0"/>
    <w:rPr>
      <w:rFonts w:ascii="Cambria" w:hAnsi="Cambria" w:eastAsia="Times New Roman" w:cs="Times New Roman"/>
      <w:b/>
      <w:bCs/>
      <w:i/>
      <w:iCs/>
      <w:sz w:val="28"/>
      <w:szCs w:val="28"/>
      <w:lang w:eastAsia="ru-RU"/>
    </w:rPr>
  </w:style>
  <w:style w:type="character" w:customStyle="1" w:styleId="25">
    <w:name w:val="Заголовок 3 Знак"/>
    <w:basedOn w:val="5"/>
    <w:link w:val="4"/>
    <w:semiHidden/>
    <w:uiPriority w:val="0"/>
    <w:rPr>
      <w:rFonts w:ascii="Cambria" w:hAnsi="Cambria" w:eastAsia="Times New Roman" w:cs="Times New Roman"/>
      <w:b/>
      <w:bCs/>
      <w:sz w:val="26"/>
      <w:szCs w:val="26"/>
      <w:lang w:eastAsia="ru-RU"/>
    </w:rPr>
  </w:style>
  <w:style w:type="character" w:customStyle="1" w:styleId="26">
    <w:name w:val="Название Знак"/>
    <w:basedOn w:val="5"/>
    <w:link w:val="19"/>
    <w:uiPriority w:val="0"/>
    <w:rPr>
      <w:rFonts w:ascii="Times New Roman" w:hAnsi="Times New Roman" w:eastAsia="Times New Roman" w:cs="Times New Roman"/>
      <w:sz w:val="28"/>
      <w:szCs w:val="24"/>
      <w:lang w:eastAsia="ru-RU"/>
    </w:rPr>
  </w:style>
  <w:style w:type="character" w:customStyle="1" w:styleId="27">
    <w:name w:val="Основной текст Знак"/>
    <w:basedOn w:val="5"/>
    <w:link w:val="17"/>
    <w:uiPriority w:val="0"/>
    <w:rPr>
      <w:rFonts w:ascii="Times New Roman" w:hAnsi="Times New Roman" w:eastAsia="Times New Roman" w:cs="Times New Roman"/>
      <w:sz w:val="28"/>
      <w:szCs w:val="24"/>
      <w:lang w:eastAsia="ru-RU"/>
    </w:rPr>
  </w:style>
  <w:style w:type="character" w:customStyle="1" w:styleId="28">
    <w:name w:val="Верхний колонтитул Знак"/>
    <w:basedOn w:val="5"/>
    <w:link w:val="16"/>
    <w:uiPriority w:val="0"/>
    <w:rPr>
      <w:rFonts w:ascii="Times New Roman" w:hAnsi="Times New Roman" w:eastAsia="Times New Roman" w:cs="Times New Roman"/>
      <w:sz w:val="24"/>
      <w:szCs w:val="24"/>
      <w:lang w:eastAsia="ru-RU"/>
    </w:rPr>
  </w:style>
  <w:style w:type="character" w:customStyle="1" w:styleId="29">
    <w:name w:val="Нижний колонтитул Знак"/>
    <w:basedOn w:val="5"/>
    <w:link w:val="20"/>
    <w:uiPriority w:val="99"/>
    <w:rPr>
      <w:rFonts w:ascii="Times New Roman" w:hAnsi="Times New Roman" w:eastAsia="Times New Roman" w:cs="Times New Roman"/>
      <w:sz w:val="24"/>
      <w:szCs w:val="24"/>
      <w:lang w:eastAsia="ru-RU"/>
    </w:rPr>
  </w:style>
  <w:style w:type="character" w:customStyle="1" w:styleId="30">
    <w:name w:val="Текст выноски Знак"/>
    <w:basedOn w:val="5"/>
    <w:link w:val="12"/>
    <w:semiHidden/>
    <w:uiPriority w:val="0"/>
    <w:rPr>
      <w:rFonts w:ascii="Tahoma" w:hAnsi="Tahoma" w:eastAsia="Times New Roman" w:cs="Tahoma"/>
      <w:sz w:val="16"/>
      <w:szCs w:val="16"/>
      <w:lang w:eastAsia="ru-RU"/>
    </w:rPr>
  </w:style>
  <w:style w:type="paragraph" w:customStyle="1" w:styleId="31">
    <w:name w:val="ConsPlusNonformat"/>
    <w:uiPriority w:val="0"/>
    <w:pPr>
      <w:widowControl w:val="0"/>
      <w:autoSpaceDE w:val="0"/>
      <w:autoSpaceDN w:val="0"/>
      <w:adjustRightInd w:val="0"/>
      <w:spacing w:after="0" w:line="240" w:lineRule="auto"/>
    </w:pPr>
    <w:rPr>
      <w:rFonts w:ascii="Courier New" w:hAnsi="Courier New" w:eastAsia="Times New Roman" w:cs="Courier New"/>
      <w:sz w:val="20"/>
      <w:szCs w:val="20"/>
      <w:lang w:val="ru-RU" w:eastAsia="ru-RU" w:bidi="ar-SA"/>
    </w:rPr>
  </w:style>
  <w:style w:type="paragraph" w:customStyle="1" w:styleId="32">
    <w:name w:val="ConsPlusNormal"/>
    <w:uiPriority w:val="0"/>
    <w:pPr>
      <w:autoSpaceDE w:val="0"/>
      <w:autoSpaceDN w:val="0"/>
      <w:adjustRightInd w:val="0"/>
      <w:spacing w:after="0" w:line="240" w:lineRule="auto"/>
      <w:ind w:firstLine="720"/>
    </w:pPr>
    <w:rPr>
      <w:rFonts w:ascii="Arial" w:hAnsi="Arial" w:eastAsia="Times New Roman" w:cs="Arial"/>
      <w:sz w:val="20"/>
      <w:szCs w:val="20"/>
      <w:lang w:val="ru-RU" w:eastAsia="ru-RU" w:bidi="ar-SA"/>
    </w:rPr>
  </w:style>
  <w:style w:type="paragraph" w:customStyle="1" w:styleId="33">
    <w:name w:val="consplusnormal0"/>
    <w:basedOn w:val="1"/>
    <w:qFormat/>
    <w:uiPriority w:val="0"/>
    <w:pPr>
      <w:spacing w:before="100" w:after="100"/>
      <w:ind w:firstLine="120"/>
    </w:pPr>
    <w:rPr>
      <w:rFonts w:ascii="Verdana" w:hAnsi="Verdana"/>
    </w:rPr>
  </w:style>
  <w:style w:type="character" w:customStyle="1" w:styleId="34">
    <w:name w:val="Текст сноски Знак"/>
    <w:basedOn w:val="5"/>
    <w:link w:val="15"/>
    <w:qFormat/>
    <w:uiPriority w:val="99"/>
    <w:rPr>
      <w:rFonts w:ascii="Arial" w:hAnsi="Arial" w:eastAsia="Times New Roman" w:cs="Times New Roman"/>
      <w:sz w:val="20"/>
      <w:szCs w:val="20"/>
      <w:lang w:eastAsia="ru-RU"/>
    </w:rPr>
  </w:style>
  <w:style w:type="character" w:customStyle="1" w:styleId="35">
    <w:name w:val="Текст примечания Знак"/>
    <w:basedOn w:val="5"/>
    <w:link w:val="13"/>
    <w:uiPriority w:val="99"/>
    <w:rPr>
      <w:rFonts w:ascii="Times New Roman" w:hAnsi="Times New Roman" w:eastAsia="Times New Roman" w:cs="Times New Roman"/>
      <w:sz w:val="20"/>
      <w:szCs w:val="20"/>
      <w:lang w:eastAsia="ru-RU"/>
    </w:rPr>
  </w:style>
  <w:style w:type="character" w:customStyle="1" w:styleId="36">
    <w:name w:val="Тема примечания Знак"/>
    <w:basedOn w:val="35"/>
    <w:link w:val="14"/>
    <w:uiPriority w:val="0"/>
    <w:rPr>
      <w:rFonts w:ascii="Times New Roman" w:hAnsi="Times New Roman" w:eastAsia="Times New Roman" w:cs="Times New Roman"/>
      <w:b/>
      <w:bCs/>
      <w:sz w:val="20"/>
      <w:szCs w:val="20"/>
      <w:lang w:eastAsia="ru-RU"/>
    </w:rPr>
  </w:style>
  <w:style w:type="paragraph" w:customStyle="1" w:styleId="37">
    <w:name w:val="normd"/>
    <w:basedOn w:val="1"/>
    <w:uiPriority w:val="0"/>
    <w:pPr>
      <w:spacing w:before="100" w:beforeAutospacing="1" w:after="100" w:afterAutospacing="1"/>
    </w:pPr>
  </w:style>
  <w:style w:type="character" w:customStyle="1" w:styleId="38">
    <w:name w:val="Стандартный HTML Знак"/>
    <w:basedOn w:val="5"/>
    <w:link w:val="22"/>
    <w:uiPriority w:val="99"/>
    <w:rPr>
      <w:rFonts w:ascii="Courier New" w:hAnsi="Courier New" w:eastAsia="Times New Roman" w:cs="Courier New"/>
      <w:sz w:val="20"/>
      <w:szCs w:val="20"/>
      <w:lang w:eastAsia="ru-RU"/>
    </w:rPr>
  </w:style>
  <w:style w:type="paragraph" w:styleId="39">
    <w:name w:val="List Paragraph"/>
    <w:basedOn w:val="1"/>
    <w:qFormat/>
    <w:uiPriority w:val="0"/>
    <w:pPr>
      <w:spacing w:after="200" w:line="276" w:lineRule="auto"/>
      <w:ind w:left="720"/>
      <w:contextualSpacing/>
    </w:pPr>
    <w:rPr>
      <w:rFonts w:ascii="Calibri" w:hAnsi="Calibri"/>
      <w:sz w:val="22"/>
      <w:szCs w:val="22"/>
    </w:rPr>
  </w:style>
  <w:style w:type="character" w:customStyle="1" w:styleId="40">
    <w:name w:val="Основной текст_"/>
    <w:link w:val="41"/>
    <w:uiPriority w:val="0"/>
    <w:rPr>
      <w:spacing w:val="1"/>
      <w:sz w:val="27"/>
      <w:szCs w:val="27"/>
      <w:shd w:val="clear" w:color="auto" w:fill="FFFFFF"/>
    </w:rPr>
  </w:style>
  <w:style w:type="paragraph" w:customStyle="1" w:styleId="41">
    <w:name w:val="Основной текст1"/>
    <w:basedOn w:val="1"/>
    <w:link w:val="40"/>
    <w:uiPriority w:val="0"/>
    <w:pPr>
      <w:widowControl w:val="0"/>
      <w:shd w:val="clear" w:color="auto" w:fill="FFFFFF"/>
      <w:spacing w:after="720" w:line="0" w:lineRule="atLeast"/>
      <w:jc w:val="both"/>
    </w:pPr>
    <w:rPr>
      <w:rFonts w:asciiTheme="minorHAnsi" w:hAnsiTheme="minorHAnsi" w:eastAsiaTheme="minorHAnsi" w:cstheme="minorBidi"/>
      <w:spacing w:val="1"/>
      <w:sz w:val="27"/>
      <w:szCs w:val="27"/>
      <w:lang w:eastAsia="en-US"/>
    </w:rPr>
  </w:style>
  <w:style w:type="paragraph" w:customStyle="1" w:styleId="42">
    <w:name w:val="ConsPlusTitle"/>
    <w:uiPriority w:val="0"/>
    <w:pPr>
      <w:widowControl w:val="0"/>
      <w:autoSpaceDE w:val="0"/>
      <w:autoSpaceDN w:val="0"/>
      <w:adjustRightInd w:val="0"/>
      <w:spacing w:after="0" w:line="240" w:lineRule="auto"/>
    </w:pPr>
    <w:rPr>
      <w:rFonts w:ascii="Arial" w:hAnsi="Arial" w:eastAsia="Times New Roman" w:cs="Arial"/>
      <w:b/>
      <w:bCs/>
      <w:sz w:val="20"/>
      <w:szCs w:val="20"/>
      <w:lang w:val="ru-RU" w:eastAsia="ru-RU" w:bidi="ar-SA"/>
    </w:rPr>
  </w:style>
  <w:style w:type="paragraph" w:customStyle="1" w:styleId="43">
    <w:name w:val="Название проектного документа"/>
    <w:basedOn w:val="1"/>
    <w:uiPriority w:val="0"/>
    <w:pPr>
      <w:widowControl w:val="0"/>
      <w:ind w:left="1701"/>
      <w:jc w:val="center"/>
    </w:pPr>
    <w:rPr>
      <w:rFonts w:ascii="Arial" w:hAnsi="Arial" w:cs="Arial"/>
      <w:b/>
      <w:bCs/>
      <w:color w:val="000080"/>
      <w:sz w:val="32"/>
      <w:szCs w:val="20"/>
    </w:rPr>
  </w:style>
  <w:style w:type="character" w:customStyle="1" w:styleId="44">
    <w:name w:val="Основной текст с отступом Знак"/>
    <w:basedOn w:val="5"/>
    <w:link w:val="18"/>
    <w:semiHidden/>
    <w:uiPriority w:val="99"/>
    <w:rPr>
      <w:rFonts w:ascii="Times New Roman" w:hAnsi="Times New Roman" w:eastAsia="Times New Roman" w:cs="Times New Roman"/>
      <w:sz w:val="24"/>
      <w:szCs w:val="24"/>
      <w:lang w:eastAsia="ru-RU"/>
    </w:rPr>
  </w:style>
  <w:style w:type="character" w:customStyle="1" w:styleId="45">
    <w:name w:val="Основной шрифт абзаца1"/>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35835-876D-464C-8F6C-BDBBEC280B21}">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19</Pages>
  <Words>8951</Words>
  <Characters>51027</Characters>
  <Lines>425</Lines>
  <Paragraphs>119</Paragraphs>
  <TotalTime>1</TotalTime>
  <ScaleCrop>false</ScaleCrop>
  <LinksUpToDate>false</LinksUpToDate>
  <CharactersWithSpaces>59859</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2024-01-31T06:33:00Z</dcterms:created>
  <dc:creator>Admin</dc:creator>
  <cp:lastModifiedBy>Пользователь</cp:lastModifiedBy>
  <dcterms:modified xsi:type="dcterms:W3CDTF">2024-04-03T07:51:41Z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E4EBEED69A304D76A4D791F33D035038_12</vt:lpwstr>
  </property>
</Properties>
</file>