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09A1B2"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beforeAutospacing="0" w:afterAutospacing="0"/>
        <w:jc w:val="center"/>
        <w:rPr>
          <w:rFonts w:ascii="Arial" w:hAnsi="Arial"/>
          <w:b w:val="1"/>
          <w:sz w:val="32"/>
        </w:rPr>
      </w:pPr>
      <w:r>
        <w:rPr>
          <w:rFonts w:ascii="Arial" w:hAnsi="Arial"/>
          <w:b w:val="1"/>
          <w:sz w:val="32"/>
        </w:rPr>
        <w:t xml:space="preserve">                                                              </w:t>
      </w:r>
    </w:p>
    <w:p>
      <w:pPr>
        <w:spacing w:lineRule="auto" w:line="240" w:after="0" w:beforeAutospacing="0" w:afterAutospacing="0"/>
        <w:jc w:val="center"/>
        <w:rPr>
          <w:rFonts w:ascii="Arial" w:hAnsi="Arial"/>
          <w:b w:val="1"/>
          <w:sz w:val="32"/>
        </w:rPr>
      </w:pPr>
    </w:p>
    <w:p>
      <w:pPr>
        <w:spacing w:lineRule="auto" w:line="240" w:after="0" w:beforeAutospacing="0" w:afterAutospacing="0"/>
        <w:jc w:val="center"/>
        <w:rPr>
          <w:rFonts w:ascii="Arial" w:hAnsi="Arial"/>
          <w:b w:val="1"/>
          <w:sz w:val="32"/>
        </w:rPr>
      </w:pPr>
      <w:r>
        <w:rPr>
          <w:rFonts w:ascii="Arial" w:hAnsi="Arial"/>
          <w:b w:val="1"/>
          <w:sz w:val="32"/>
        </w:rPr>
        <w:t>АДМИНИСТРАЦИЯ</w:t>
      </w:r>
    </w:p>
    <w:p>
      <w:pPr>
        <w:spacing w:lineRule="auto" w:line="240" w:after="0" w:beforeAutospacing="0" w:afterAutospacing="0"/>
        <w:jc w:val="center"/>
        <w:rPr>
          <w:rFonts w:ascii="Arial" w:hAnsi="Arial"/>
          <w:b w:val="1"/>
          <w:sz w:val="32"/>
        </w:rPr>
      </w:pPr>
      <w:r>
        <w:rPr>
          <w:rFonts w:ascii="Arial" w:hAnsi="Arial"/>
          <w:b w:val="1"/>
          <w:sz w:val="32"/>
        </w:rPr>
        <w:t xml:space="preserve">КУНЬЕВСКОГО  СЕЛЬСОВЕТА </w:t>
      </w:r>
    </w:p>
    <w:p>
      <w:pPr>
        <w:spacing w:lineRule="auto" w:line="240" w:after="0" w:beforeAutospacing="0" w:afterAutospacing="0"/>
        <w:jc w:val="center"/>
        <w:rPr>
          <w:rFonts w:ascii="Arial" w:hAnsi="Arial"/>
          <w:b w:val="1"/>
          <w:sz w:val="32"/>
        </w:rPr>
      </w:pPr>
      <w:r>
        <w:rPr>
          <w:rFonts w:ascii="Arial" w:hAnsi="Arial"/>
          <w:b w:val="1"/>
          <w:sz w:val="32"/>
        </w:rPr>
        <w:t xml:space="preserve"> ГОРШЕЧЕНСКОГО  РАЙОНА КУРСКОЙ ОБЛАСТИ</w:t>
      </w:r>
    </w:p>
    <w:p>
      <w:pPr>
        <w:spacing w:lineRule="auto" w:line="240" w:after="0" w:beforeAutospacing="0" w:afterAutospacing="0"/>
        <w:jc w:val="center"/>
        <w:rPr>
          <w:rFonts w:ascii="Arial" w:hAnsi="Arial"/>
          <w:b w:val="1"/>
          <w:sz w:val="32"/>
        </w:rPr>
      </w:pPr>
      <w:r>
        <w:rPr>
          <w:rFonts w:ascii="Arial" w:hAnsi="Arial"/>
          <w:b w:val="1"/>
          <w:sz w:val="32"/>
        </w:rPr>
        <w:t>ПОСТАНОВЛЕНИЕ</w:t>
      </w:r>
    </w:p>
    <w:p>
      <w:pPr>
        <w:spacing w:lineRule="auto" w:line="240" w:after="0" w:beforeAutospacing="0" w:afterAutospacing="0"/>
        <w:jc w:val="center"/>
        <w:rPr>
          <w:rFonts w:ascii="Arial" w:hAnsi="Arial"/>
          <w:b w:val="1"/>
          <w:sz w:val="32"/>
        </w:rPr>
      </w:pPr>
    </w:p>
    <w:p>
      <w:pPr>
        <w:spacing w:lineRule="auto" w:line="240" w:after="0" w:beforeAutospacing="0" w:afterAutospacing="0"/>
        <w:jc w:val="center"/>
        <w:rPr>
          <w:rFonts w:ascii="Arial" w:hAnsi="Arial"/>
          <w:b w:val="1"/>
          <w:sz w:val="32"/>
        </w:rPr>
      </w:pPr>
      <w:r>
        <w:rPr>
          <w:rFonts w:ascii="Arial" w:hAnsi="Arial"/>
          <w:b w:val="1"/>
          <w:sz w:val="32"/>
        </w:rPr>
        <w:t xml:space="preserve">от 07 марта 2023 года                                      № 11</w:t>
      </w:r>
    </w:p>
    <w:p>
      <w:pPr>
        <w:spacing w:lineRule="auto" w:line="240" w:after="0" w:beforeAutospacing="0" w:afterAutospacing="0"/>
        <w:rPr>
          <w:rFonts w:ascii="Arial" w:hAnsi="Arial"/>
          <w:b w:val="1"/>
          <w:sz w:val="32"/>
        </w:rPr>
      </w:pPr>
    </w:p>
    <w:p>
      <w:pPr>
        <w:spacing w:lineRule="auto" w:line="240" w:after="0" w:beforeAutospacing="0" w:afterAutospacing="0"/>
        <w:jc w:val="center"/>
        <w:rPr>
          <w:rFonts w:ascii="Arial" w:hAnsi="Arial"/>
          <w:b w:val="1"/>
          <w:sz w:val="32"/>
        </w:rPr>
      </w:pPr>
      <w:r>
        <w:rPr>
          <w:rFonts w:ascii="Arial" w:hAnsi="Arial"/>
          <w:b w:val="1"/>
          <w:sz w:val="32"/>
        </w:rPr>
        <w:t xml:space="preserve">Об утверждении Административного регламента по предоставлению муниципальной услуги  «Утверждение схемы расположения земельного участка на кадастровом плане территории»</w:t>
      </w:r>
    </w:p>
    <w:p>
      <w:pPr>
        <w:spacing w:lineRule="atLeast" w:line="100" w:after="0" w:beforeAutospacing="0" w:afterAutospacing="0"/>
        <w:jc w:val="both"/>
        <w:rPr>
          <w:rFonts w:ascii="Arial" w:hAnsi="Arial"/>
          <w:b w:val="1"/>
          <w:sz w:val="24"/>
        </w:rPr>
      </w:pPr>
      <w:r>
        <w:rPr>
          <w:rFonts w:ascii="Arial" w:hAnsi="Arial"/>
          <w:sz w:val="28"/>
        </w:rPr>
        <w:t xml:space="preserve"> </w:t>
      </w:r>
      <w:r>
        <w:rPr>
          <w:rFonts w:ascii="Arial" w:hAnsi="Arial"/>
          <w:sz w:val="24"/>
        </w:rPr>
        <w:t xml:space="preserve"> </w:t>
      </w:r>
    </w:p>
    <w:p>
      <w:pPr>
        <w:widowControl w:val="0"/>
        <w:spacing w:lineRule="auto" w:line="240" w:after="0" w:beforeAutospacing="0" w:afterAutospacing="0"/>
        <w:ind w:firstLine="540"/>
        <w:jc w:val="both"/>
        <w:outlineLvl w:val="0"/>
        <w:rPr>
          <w:rFonts w:ascii="Arial" w:hAnsi="Arial"/>
          <w:sz w:val="24"/>
        </w:rPr>
      </w:pPr>
      <w:r>
        <w:rPr>
          <w:rFonts w:ascii="Arial" w:hAnsi="Arial"/>
          <w:sz w:val="24"/>
        </w:rPr>
        <w:t xml:space="preserve">  В  соответствии с Федеральным законом от 30.12.2021 №478-ФЗ «О внесении изменений в отдельные законодательные акты Российской Федерации»,</w:t>
      </w:r>
    </w:p>
    <w:p>
      <w:pPr>
        <w:widowControl w:val="0"/>
        <w:spacing w:lineRule="auto" w:line="240" w:after="0" w:beforeAutospacing="0" w:afterAutospacing="0"/>
        <w:jc w:val="both"/>
        <w:outlineLvl w:val="0"/>
        <w:rPr>
          <w:rFonts w:ascii="Arial" w:hAnsi="Arial"/>
          <w:sz w:val="24"/>
        </w:rPr>
      </w:pPr>
      <w:r>
        <w:rPr>
          <w:rFonts w:ascii="Arial" w:hAnsi="Arial"/>
          <w:sz w:val="24"/>
        </w:rPr>
        <w:t xml:space="preserve">Федеральным </w:t>
      </w:r>
      <w:r>
        <w:rPr>
          <w:rFonts w:ascii="Arial" w:hAnsi="Arial"/>
          <w:sz w:val="24"/>
        </w:rPr>
        <w:fldChar w:fldCharType="begin"/>
      </w:r>
      <w:r>
        <w:rPr>
          <w:rFonts w:ascii="Arial" w:hAnsi="Arial"/>
          <w:sz w:val="24"/>
        </w:rPr>
        <w:instrText>HYPERLINK "consultantplus://offline/ref=26F143990D994E81E73CC4E4253C6E01629145D5EDFA3CAD73A26B53EFD8E7M"</w:instrText>
      </w:r>
      <w:r>
        <w:rPr>
          <w:rFonts w:ascii="Arial" w:hAnsi="Arial"/>
          <w:sz w:val="24"/>
        </w:rPr>
        <w:fldChar w:fldCharType="separate"/>
      </w:r>
      <w:r>
        <w:rPr>
          <w:rFonts w:ascii="Arial" w:hAnsi="Arial"/>
          <w:color w:val="000000"/>
          <w:sz w:val="24"/>
        </w:rPr>
        <w:t>законом</w:t>
      </w:r>
      <w:r>
        <w:rPr>
          <w:rFonts w:ascii="Arial" w:hAnsi="Arial"/>
          <w:color w:val="000000"/>
          <w:sz w:val="24"/>
        </w:rPr>
        <w:fldChar w:fldCharType="end"/>
      </w:r>
      <w:r>
        <w:rPr>
          <w:rFonts w:ascii="Arial" w:hAnsi="Arial"/>
          <w:sz w:val="24"/>
        </w:rPr>
        <w:t xml:space="preserve"> от 27.07.2010г. N 210-ФЗ "Об организации предоставления государственных и муниципальных услуг", </w:t>
      </w:r>
      <w:r>
        <w:rPr>
          <w:rFonts w:ascii="Arial" w:hAnsi="Arial"/>
          <w:sz w:val="24"/>
        </w:rPr>
        <w:fldChar w:fldCharType="begin"/>
      </w:r>
      <w:r>
        <w:rPr>
          <w:rFonts w:ascii="Arial" w:hAnsi="Arial"/>
          <w:sz w:val="24"/>
        </w:rPr>
        <w:instrText>HYPERLINK "consultantplus://offline/ref=26F143990D994E81E73CC4E4253C6E01629143D8ECFC3CAD73A26B53EFD8E7M"</w:instrText>
      </w:r>
      <w:r>
        <w:rPr>
          <w:rFonts w:ascii="Arial" w:hAnsi="Arial"/>
          <w:sz w:val="24"/>
        </w:rPr>
        <w:fldChar w:fldCharType="separate"/>
      </w:r>
      <w:r>
        <w:rPr>
          <w:rFonts w:ascii="Arial" w:hAnsi="Arial"/>
          <w:color w:val="000000"/>
          <w:sz w:val="24"/>
        </w:rPr>
        <w:t>Распоряжением</w:t>
      </w:r>
      <w:r>
        <w:rPr>
          <w:rFonts w:ascii="Arial" w:hAnsi="Arial"/>
          <w:color w:val="000000"/>
          <w:sz w:val="24"/>
        </w:rPr>
        <w:fldChar w:fldCharType="end"/>
      </w:r>
      <w:r>
        <w:rPr>
          <w:rFonts w:ascii="Arial" w:hAnsi="Arial"/>
          <w:sz w:val="24"/>
        </w:rPr>
        <w:t xml:space="preserve"> Правительства Российской Федерации от 17.12.2009г. N 1993-р "Об утверждении сводного перечня первоочередных государственных и муниципальных услуг, предоставляемых в электронном виде", Постановлением  Администрации  Куньевского   сельсовета  Горшеченского района от 27.04.2022 года № 15 «О разработке и утверждении административных регламентов предоставления муниципальных услуг»,  Администрация  Куньевского  сельсовета Горшеченского  района   Курской  области  </w:t>
      </w:r>
      <w:r>
        <w:rPr>
          <w:rFonts w:ascii="Arial" w:hAnsi="Arial"/>
          <w:b w:val="1"/>
          <w:sz w:val="24"/>
        </w:rPr>
        <w:t>ПОСТАНОВЛЯЕТ:</w:t>
      </w:r>
    </w:p>
    <w:p>
      <w:pPr>
        <w:spacing w:lineRule="atLeast" w:line="100" w:after="0" w:beforeAutospacing="0" w:afterAutospacing="0"/>
        <w:jc w:val="both"/>
        <w:rPr>
          <w:rFonts w:ascii="Arial" w:hAnsi="Arial"/>
          <w:sz w:val="24"/>
        </w:rPr>
      </w:pPr>
    </w:p>
    <w:p>
      <w:pPr>
        <w:pStyle w:val="P38"/>
        <w:ind w:firstLine="360"/>
        <w:jc w:val="both"/>
        <w:rPr>
          <w:rFonts w:ascii="Arial" w:hAnsi="Arial"/>
          <w:b w:val="1"/>
          <w:sz w:val="28"/>
        </w:rPr>
      </w:pPr>
    </w:p>
    <w:p>
      <w:pPr>
        <w:pStyle w:val="P19"/>
        <w:spacing w:lineRule="auto" w:line="240" w:after="0" w:beforeAutospacing="0" w:afterAutospacing="0"/>
        <w:jc w:val="both"/>
        <w:rPr>
          <w:rFonts w:ascii="Arial" w:hAnsi="Arial"/>
          <w:color w:val="auto"/>
          <w:sz w:val="24"/>
        </w:rPr>
      </w:pPr>
      <w:r>
        <w:rPr>
          <w:rFonts w:ascii="Arial" w:hAnsi="Arial"/>
          <w:color w:val="auto"/>
          <w:sz w:val="28"/>
        </w:rPr>
        <w:tab/>
      </w:r>
      <w:r>
        <w:rPr>
          <w:rFonts w:ascii="Arial" w:hAnsi="Arial"/>
          <w:color w:val="auto"/>
          <w:sz w:val="24"/>
        </w:rPr>
        <w:t xml:space="preserve">1.Утвердить прилагаемый Административный регламент предоставления Администрацией  Куньевского  сельсовета Горшеченского района Курской области муниципальной услуги  «Утверждение схемы расположения земельного участка на кадастровом плане территории»</w:t>
      </w:r>
    </w:p>
    <w:p>
      <w:pPr>
        <w:spacing w:lineRule="auto" w:line="240" w:after="0" w:beforeAutospacing="0" w:afterAutospacing="0"/>
        <w:jc w:val="both"/>
        <w:rPr>
          <w:rFonts w:ascii="Arial" w:hAnsi="Arial"/>
          <w:sz w:val="24"/>
        </w:rPr>
      </w:pPr>
    </w:p>
    <w:p>
      <w:pPr>
        <w:pStyle w:val="P19"/>
        <w:spacing w:lineRule="auto" w:line="240" w:after="0" w:beforeAutospacing="0" w:afterAutospacing="0"/>
        <w:jc w:val="both"/>
        <w:rPr>
          <w:rFonts w:ascii="Arial" w:hAnsi="Arial"/>
          <w:color w:val="auto"/>
          <w:sz w:val="24"/>
        </w:rPr>
      </w:pPr>
      <w:r>
        <w:rPr>
          <w:rFonts w:ascii="Arial" w:hAnsi="Arial"/>
          <w:color w:val="auto"/>
          <w:sz w:val="24"/>
        </w:rPr>
        <w:tab/>
        <w:t xml:space="preserve">2. Считать утратившим силу постановление Администрации  Куньевского  сельсовета  Горшеченского района Курской области   №15 от 08.02.2019 года Об утверждении административного регламента предоставления Администрацией  Куньевского  Горшеченского района Курской области муниципальной услуги   «Утверждение схемы расположения земельного участка на кадастровом плане территории»</w:t>
      </w:r>
    </w:p>
    <w:p>
      <w:pPr>
        <w:spacing w:lineRule="auto" w:line="240" w:after="0" w:beforeAutospacing="0" w:afterAutospacing="0"/>
        <w:ind w:firstLine="539"/>
        <w:jc w:val="both"/>
        <w:rPr>
          <w:rFonts w:ascii="Arial" w:hAnsi="Arial"/>
          <w:sz w:val="24"/>
        </w:rPr>
      </w:pPr>
    </w:p>
    <w:p>
      <w:pPr>
        <w:spacing w:lineRule="auto" w:line="240" w:after="0" w:beforeAutospacing="0" w:afterAutospacing="0"/>
        <w:ind w:firstLine="539"/>
        <w:jc w:val="both"/>
        <w:rPr>
          <w:rFonts w:ascii="Arial" w:hAnsi="Arial"/>
          <w:sz w:val="24"/>
        </w:rPr>
      </w:pPr>
      <w:r>
        <w:rPr>
          <w:rFonts w:ascii="Arial" w:hAnsi="Arial"/>
          <w:sz w:val="24"/>
        </w:rPr>
        <w:t xml:space="preserve">3.  Контроль за исполнением настоящего постановления оставляю за собой.</w:t>
      </w:r>
    </w:p>
    <w:p>
      <w:pPr>
        <w:widowControl w:val="0"/>
        <w:spacing w:lineRule="auto" w:line="240" w:beforeAutospacing="0" w:afterAutospacing="0"/>
        <w:jc w:val="both"/>
        <w:rPr>
          <w:rFonts w:ascii="Arial" w:hAnsi="Arial"/>
          <w:sz w:val="24"/>
        </w:rPr>
      </w:pPr>
      <w:r>
        <w:rPr>
          <w:rFonts w:ascii="Arial" w:hAnsi="Arial"/>
          <w:sz w:val="24"/>
        </w:rPr>
        <w:t xml:space="preserve">        4.  Настоящее постановление подлежит обнародованию и размещению на официальном сайте Администрации  Куньевского  сельсовета Горшеченского района Курской области в информационно-телекоммуникационной сети«Интернет».</w:t>
      </w:r>
    </w:p>
    <w:p>
      <w:pPr>
        <w:spacing w:lineRule="auto" w:line="240" w:after="0" w:beforeAutospacing="0" w:afterAutospacing="0"/>
        <w:rPr>
          <w:rFonts w:ascii="Arial" w:hAnsi="Arial"/>
          <w:sz w:val="24"/>
        </w:rPr>
      </w:pPr>
      <w:r>
        <w:rPr>
          <w:rFonts w:ascii="Arial" w:hAnsi="Arial"/>
          <w:sz w:val="24"/>
        </w:rPr>
        <w:t>И.О.</w:t>
      </w:r>
      <w:r>
        <w:rPr>
          <w:rFonts w:ascii="Arial" w:hAnsi="Arial"/>
          <w:sz w:val="24"/>
        </w:rPr>
        <w:t>Глав</w:t>
      </w:r>
      <w:r>
        <w:rPr>
          <w:rFonts w:ascii="Arial" w:hAnsi="Arial"/>
          <w:sz w:val="24"/>
        </w:rPr>
        <w:t>ы</w:t>
      </w:r>
      <w:r>
        <w:rPr>
          <w:rFonts w:ascii="Arial" w:hAnsi="Arial"/>
          <w:sz w:val="24"/>
        </w:rPr>
        <w:t xml:space="preserve">   Куньевского   сельсовета</w:t>
      </w:r>
    </w:p>
    <w:p>
      <w:pPr>
        <w:spacing w:lineRule="auto" w:line="240" w:after="0" w:beforeAutospacing="0" w:afterAutospacing="0"/>
        <w:rPr>
          <w:rFonts w:ascii="Arial" w:hAnsi="Arial"/>
          <w:sz w:val="24"/>
        </w:rPr>
      </w:pPr>
      <w:r>
        <w:rPr>
          <w:rFonts w:ascii="Arial" w:hAnsi="Arial"/>
          <w:sz w:val="24"/>
        </w:rPr>
        <w:t xml:space="preserve">Горшеченского  района                                                          </w:t>
      </w:r>
      <w:r>
        <w:rPr>
          <w:rFonts w:ascii="Arial" w:hAnsi="Arial"/>
          <w:sz w:val="24"/>
        </w:rPr>
        <w:t>Г.Я.Овсянникова</w:t>
      </w:r>
    </w:p>
    <w:p>
      <w:pPr>
        <w:pStyle w:val="P19"/>
        <w:tabs>
          <w:tab w:val="left" w:pos="4962" w:leader="none"/>
          <w:tab w:val="left" w:pos="6946" w:leader="none"/>
          <w:tab w:val="left" w:pos="13183" w:leader="none"/>
          <w:tab w:val="left" w:pos="24956" w:leader="none"/>
          <w:tab w:val="right" w:pos="29028" w:leader="none"/>
        </w:tabs>
        <w:spacing w:lineRule="atLeast" w:line="100" w:after="0" w:beforeAutospacing="0" w:afterAutospacing="0"/>
        <w:ind w:left="4962" w:right="29"/>
        <w:rPr>
          <w:rFonts w:ascii="Times New Roman" w:hAnsi="Times New Roman"/>
          <w:color w:val="auto"/>
          <w:sz w:val="28"/>
        </w:rPr>
      </w:pPr>
    </w:p>
    <w:p>
      <w:pPr>
        <w:pStyle w:val="P19"/>
        <w:tabs>
          <w:tab w:val="left" w:pos="4962" w:leader="none"/>
          <w:tab w:val="left" w:pos="6946" w:leader="none"/>
          <w:tab w:val="left" w:pos="13183" w:leader="none"/>
          <w:tab w:val="left" w:pos="24956" w:leader="none"/>
          <w:tab w:val="right" w:pos="29028" w:leader="none"/>
        </w:tabs>
        <w:spacing w:lineRule="atLeast" w:line="100" w:after="0" w:beforeAutospacing="0" w:afterAutospacing="0"/>
        <w:ind w:left="4962" w:right="29"/>
        <w:rPr>
          <w:rFonts w:ascii="Times New Roman" w:hAnsi="Times New Roman"/>
          <w:color w:val="auto"/>
          <w:sz w:val="24"/>
        </w:rPr>
      </w:pPr>
      <w:r>
        <w:rPr>
          <w:rFonts w:ascii="Times New Roman" w:hAnsi="Times New Roman"/>
          <w:color w:val="auto"/>
          <w:sz w:val="24"/>
        </w:rPr>
        <w:t xml:space="preserve">                                                УТВЕРЖДЁН </w:t>
      </w:r>
    </w:p>
    <w:p>
      <w:pPr>
        <w:pStyle w:val="P19"/>
        <w:spacing w:lineRule="atLeast" w:line="100" w:after="0" w:beforeAutospacing="0" w:afterAutospacing="0"/>
        <w:ind w:left="4962" w:right="29"/>
        <w:jc w:val="right"/>
        <w:rPr>
          <w:rFonts w:ascii="Times New Roman" w:hAnsi="Times New Roman"/>
          <w:color w:val="auto"/>
          <w:sz w:val="24"/>
        </w:rPr>
      </w:pPr>
      <w:r>
        <w:rPr>
          <w:rFonts w:ascii="Times New Roman" w:hAnsi="Times New Roman"/>
          <w:color w:val="auto"/>
          <w:sz w:val="24"/>
        </w:rPr>
        <w:t xml:space="preserve">постановлением Администрации                                                              Куньевского  сельсовета Горшеченского района Курской области </w:t>
      </w:r>
    </w:p>
    <w:p>
      <w:pPr>
        <w:pStyle w:val="P19"/>
        <w:spacing w:lineRule="atLeast" w:line="100" w:after="0" w:beforeAutospacing="0" w:afterAutospacing="0"/>
        <w:ind w:right="29"/>
        <w:jc w:val="right"/>
        <w:rPr>
          <w:rFonts w:ascii="Times New Roman" w:hAnsi="Times New Roman"/>
          <w:color w:val="auto"/>
          <w:sz w:val="24"/>
        </w:rPr>
      </w:pPr>
      <w:r>
        <w:rPr>
          <w:rFonts w:ascii="Times New Roman" w:hAnsi="Times New Roman"/>
          <w:color w:val="auto"/>
          <w:sz w:val="24"/>
        </w:rPr>
        <w:t xml:space="preserve">                                                          от 16.01.2023 года  №1</w:t>
      </w:r>
    </w:p>
    <w:p>
      <w:pPr>
        <w:pStyle w:val="P19"/>
        <w:spacing w:lineRule="atLeast" w:line="100" w:after="0" w:beforeAutospacing="0" w:afterAutospacing="0"/>
        <w:jc w:val="right"/>
        <w:rPr>
          <w:rFonts w:ascii="Times New Roman" w:hAnsi="Times New Roman"/>
          <w:b w:val="1"/>
          <w:color w:val="auto"/>
          <w:sz w:val="24"/>
        </w:rPr>
      </w:pPr>
    </w:p>
    <w:p>
      <w:pPr>
        <w:pStyle w:val="P19"/>
        <w:spacing w:lineRule="auto" w:line="240" w:after="0" w:beforeAutospacing="0" w:afterAutospacing="0"/>
        <w:ind w:left="5103"/>
        <w:jc w:val="center"/>
        <w:rPr>
          <w:rFonts w:ascii="Times New Roman" w:hAnsi="Times New Roman"/>
          <w:color w:val="auto"/>
          <w:sz w:val="24"/>
        </w:rPr>
      </w:pPr>
      <w:r>
        <w:rPr>
          <w:rFonts w:ascii="Times New Roman" w:hAnsi="Times New Roman"/>
          <w:color w:val="FF0000"/>
          <w:sz w:val="24"/>
        </w:rPr>
        <w:t xml:space="preserve">                                                              </w:t>
      </w:r>
    </w:p>
    <w:p>
      <w:pPr>
        <w:pStyle w:val="P19"/>
        <w:spacing w:lineRule="auto" w:line="240" w:after="0" w:beforeAutospacing="0" w:afterAutospacing="0"/>
        <w:ind w:left="5103"/>
        <w:jc w:val="both"/>
        <w:rPr>
          <w:rFonts w:ascii="Times New Roman" w:hAnsi="Times New Roman"/>
          <w:b w:val="1"/>
          <w:color w:val="auto"/>
          <w:sz w:val="24"/>
        </w:rPr>
      </w:pPr>
      <w:r>
        <w:rPr>
          <w:rFonts w:ascii="Times New Roman" w:hAnsi="Times New Roman"/>
          <w:color w:val="00B050"/>
          <w:sz w:val="24"/>
        </w:rPr>
        <w:t xml:space="preserve">                                                                                                              </w:t>
      </w:r>
    </w:p>
    <w:p>
      <w:pPr>
        <w:pStyle w:val="P19"/>
        <w:spacing w:lineRule="auto" w:line="240" w:after="0" w:beforeAutospacing="0" w:afterAutospacing="0"/>
        <w:jc w:val="center"/>
        <w:rPr>
          <w:rFonts w:ascii="Times New Roman" w:hAnsi="Times New Roman"/>
          <w:color w:val="auto"/>
          <w:sz w:val="24"/>
        </w:rPr>
      </w:pPr>
      <w:r>
        <w:rPr>
          <w:rFonts w:ascii="Times New Roman" w:hAnsi="Times New Roman"/>
          <w:b w:val="1"/>
          <w:color w:val="auto"/>
          <w:sz w:val="24"/>
        </w:rPr>
        <w:t>АДМИНИСТРАТИВНЫЙ РЕГЛАМЕНТ</w:t>
      </w:r>
    </w:p>
    <w:p>
      <w:pPr>
        <w:widowControl w:val="0"/>
        <w:tabs>
          <w:tab w:val="left" w:pos="2585" w:leader="none"/>
        </w:tabs>
        <w:spacing w:lineRule="auto" w:line="240" w:after="0" w:beforeAutospacing="0" w:afterAutospacing="0"/>
        <w:ind w:firstLine="357"/>
        <w:jc w:val="center"/>
        <w:rPr>
          <w:rFonts w:ascii="Times New Roman" w:hAnsi="Times New Roman"/>
          <w:sz w:val="24"/>
        </w:rPr>
      </w:pPr>
      <w:r>
        <w:rPr>
          <w:rFonts w:ascii="Times New Roman" w:hAnsi="Times New Roman"/>
          <w:sz w:val="24"/>
        </w:rPr>
        <w:t xml:space="preserve">предоставления Администрацией   Куньевского  сельсовета Горшеченского района  Курской области муниципальной услуги</w:t>
      </w:r>
      <w:r>
        <w:rPr>
          <w:rFonts w:ascii="Times New Roman" w:hAnsi="Times New Roman"/>
          <w:b w:val="1"/>
          <w:sz w:val="24"/>
        </w:rPr>
        <w:t xml:space="preserve"> </w:t>
      </w:r>
      <w:r>
        <w:rPr>
          <w:rFonts w:ascii="Times New Roman" w:hAnsi="Times New Roman"/>
          <w:sz w:val="24"/>
        </w:rPr>
        <w:t xml:space="preserve"> </w:t>
      </w:r>
    </w:p>
    <w:p>
      <w:pPr>
        <w:pStyle w:val="P19"/>
        <w:spacing w:lineRule="auto" w:line="240" w:after="0" w:beforeAutospacing="0" w:afterAutospacing="0"/>
        <w:jc w:val="center"/>
        <w:rPr>
          <w:rFonts w:ascii="Times New Roman" w:hAnsi="Times New Roman"/>
          <w:color w:val="auto"/>
          <w:sz w:val="24"/>
        </w:rPr>
      </w:pPr>
      <w:r>
        <w:rPr>
          <w:rFonts w:ascii="Times New Roman" w:hAnsi="Times New Roman"/>
          <w:b w:val="1"/>
          <w:color w:val="auto"/>
          <w:sz w:val="24"/>
        </w:rPr>
        <w:t xml:space="preserve"> «Утверждение схемы расположения земельного участка</w:t>
      </w:r>
    </w:p>
    <w:p>
      <w:pPr>
        <w:pStyle w:val="P19"/>
        <w:spacing w:lineRule="auto" w:line="240" w:after="0" w:beforeAutospacing="0" w:afterAutospacing="0"/>
        <w:jc w:val="center"/>
        <w:rPr>
          <w:rFonts w:ascii="Times New Roman" w:hAnsi="Times New Roman"/>
          <w:color w:val="auto"/>
          <w:sz w:val="24"/>
        </w:rPr>
      </w:pPr>
      <w:r>
        <w:rPr>
          <w:rFonts w:ascii="Times New Roman" w:hAnsi="Times New Roman"/>
          <w:b w:val="1"/>
          <w:color w:val="auto"/>
          <w:sz w:val="24"/>
        </w:rPr>
        <w:t>на кадастровом плане территории»</w:t>
      </w:r>
    </w:p>
    <w:p>
      <w:pPr>
        <w:pStyle w:val="P19"/>
        <w:spacing w:lineRule="auto" w:line="240" w:after="0" w:beforeAutospacing="0" w:afterAutospacing="0"/>
        <w:jc w:val="right"/>
        <w:rPr>
          <w:rFonts w:ascii="Times New Roman" w:hAnsi="Times New Roman"/>
          <w:color w:val="00B050"/>
          <w:sz w:val="24"/>
        </w:rPr>
      </w:pPr>
    </w:p>
    <w:p>
      <w:pPr>
        <w:pStyle w:val="P19"/>
        <w:spacing w:lineRule="auto" w:line="240" w:after="0" w:beforeAutospacing="0" w:afterAutospacing="0"/>
        <w:jc w:val="center"/>
        <w:rPr>
          <w:rFonts w:ascii="Times New Roman" w:hAnsi="Times New Roman"/>
          <w:color w:val="auto"/>
          <w:sz w:val="24"/>
        </w:rPr>
      </w:pPr>
      <w:r>
        <w:rPr>
          <w:rFonts w:ascii="Times New Roman" w:hAnsi="Times New Roman"/>
          <w:b w:val="1"/>
          <w:color w:val="auto"/>
          <w:sz w:val="24"/>
        </w:rPr>
        <w:t>I. Общие положения</w:t>
      </w:r>
    </w:p>
    <w:p>
      <w:pPr>
        <w:pStyle w:val="P19"/>
        <w:spacing w:lineRule="auto" w:line="240" w:after="0" w:beforeAutospacing="0" w:afterAutospacing="0"/>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color w:val="auto"/>
          <w:sz w:val="24"/>
        </w:rPr>
      </w:pPr>
      <w:r>
        <w:rPr>
          <w:rFonts w:ascii="Times New Roman" w:hAnsi="Times New Roman"/>
          <w:b w:val="1"/>
          <w:color w:val="auto"/>
          <w:sz w:val="24"/>
        </w:rPr>
        <w:t>1.1. Предмет регулирования административного регламента</w:t>
      </w:r>
    </w:p>
    <w:p>
      <w:pPr>
        <w:pStyle w:val="P19"/>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 xml:space="preserve">          </w:t>
      </w:r>
    </w:p>
    <w:p>
      <w:pPr>
        <w:pStyle w:val="P19"/>
        <w:spacing w:lineRule="auto" w:line="240" w:after="0" w:beforeAutospacing="0" w:afterAutospacing="0"/>
        <w:ind w:firstLine="720"/>
        <w:jc w:val="both"/>
        <w:rPr>
          <w:rFonts w:ascii="Times New Roman" w:hAnsi="Times New Roman"/>
          <w:color w:val="auto"/>
          <w:sz w:val="24"/>
        </w:rPr>
      </w:pPr>
      <w:r>
        <w:rPr>
          <w:rFonts w:ascii="Times New Roman" w:hAnsi="Times New Roman"/>
          <w:color w:val="auto"/>
          <w:sz w:val="24"/>
        </w:rPr>
        <w:t xml:space="preserve">Административный  регламент предоставления  Администрацией  Куньевского  сельсовета Горшеченского района  Курской области муниципальной услуги «Утверждение схемы расположения земельного участка на кадастровом плане территории»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pPr>
        <w:pStyle w:val="P19"/>
        <w:spacing w:lineRule="auto" w:line="240" w:after="0" w:beforeAutospacing="0" w:afterAutospacing="0"/>
        <w:jc w:val="both"/>
        <w:rPr>
          <w:rFonts w:ascii="Times New Roman" w:hAnsi="Times New Roman"/>
          <w:b w:val="1"/>
          <w:color w:val="auto"/>
          <w:sz w:val="24"/>
        </w:rPr>
      </w:pPr>
    </w:p>
    <w:p>
      <w:pPr>
        <w:pStyle w:val="P19"/>
        <w:spacing w:lineRule="auto" w:line="240" w:after="0" w:beforeAutospacing="0" w:afterAutospacing="0"/>
        <w:ind w:firstLine="709"/>
        <w:jc w:val="center"/>
        <w:rPr>
          <w:rFonts w:ascii="Times New Roman" w:hAnsi="Times New Roman"/>
          <w:b w:val="1"/>
          <w:color w:val="auto"/>
          <w:sz w:val="24"/>
        </w:rPr>
      </w:pPr>
      <w:r>
        <w:rPr>
          <w:rFonts w:ascii="Times New Roman" w:hAnsi="Times New Roman"/>
          <w:b w:val="1"/>
          <w:color w:val="auto"/>
          <w:sz w:val="24"/>
        </w:rPr>
        <w:t>1.2. Круг заявителей</w:t>
      </w:r>
    </w:p>
    <w:p>
      <w:pPr>
        <w:pStyle w:val="P19"/>
        <w:spacing w:lineRule="auto" w:line="240" w:after="0" w:beforeAutospacing="0" w:afterAutospacing="0"/>
        <w:ind w:firstLine="709"/>
        <w:jc w:val="both"/>
        <w:rPr>
          <w:rFonts w:ascii="Times New Roman" w:hAnsi="Times New Roman"/>
          <w:color w:val="auto"/>
          <w:sz w:val="24"/>
        </w:rPr>
      </w:pPr>
    </w:p>
    <w:p>
      <w:pPr>
        <w:pStyle w:val="P10"/>
        <w:ind w:firstLine="540"/>
        <w:jc w:val="both"/>
      </w:pPr>
      <w:r>
        <w:t xml:space="preserve">Заявителями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 на право заключения договора аренды, собственники земельного участка, либо их уполномоченные  представители (далее - заявители).</w:t>
      </w:r>
    </w:p>
    <w:p>
      <w:pPr>
        <w:pStyle w:val="P19"/>
        <w:spacing w:lineRule="auto" w:line="240" w:after="0" w:beforeAutospacing="0" w:afterAutospacing="0"/>
        <w:ind w:firstLine="720"/>
        <w:jc w:val="both"/>
        <w:rPr>
          <w:rFonts w:ascii="Times New Roman" w:hAnsi="Times New Roman"/>
          <w:color w:val="auto"/>
          <w:sz w:val="24"/>
        </w:rPr>
      </w:pPr>
    </w:p>
    <w:p>
      <w:pPr>
        <w:widowControl w:val="0"/>
        <w:tabs>
          <w:tab w:val="left" w:pos="709" w:leader="none"/>
        </w:tabs>
        <w:suppressAutoHyphens w:val="1"/>
        <w:spacing w:lineRule="auto" w:line="240" w:after="0" w:beforeAutospacing="0" w:afterAutospacing="0"/>
        <w:ind w:firstLine="720"/>
        <w:jc w:val="both"/>
        <w:rPr>
          <w:rFonts w:ascii="Times New Roman" w:hAnsi="Times New Roman"/>
          <w:b w:val="1"/>
          <w:sz w:val="24"/>
        </w:rPr>
      </w:pPr>
      <w:r>
        <w:rPr>
          <w:rFonts w:ascii="Times New Roman" w:hAnsi="Times New Roman"/>
          <w:b w:val="1"/>
          <w:sz w:val="24"/>
        </w:rPr>
        <w:t>1.3. Требования к порядку информирования о предоставлении муниципальной услуги</w:t>
      </w:r>
    </w:p>
    <w:p>
      <w:pPr>
        <w:widowControl w:val="0"/>
        <w:tabs>
          <w:tab w:val="left" w:pos="709" w:leader="none"/>
        </w:tabs>
        <w:suppressAutoHyphens w:val="1"/>
        <w:spacing w:lineRule="auto" w:line="240" w:after="0" w:beforeAutospacing="0" w:afterAutospacing="0"/>
        <w:ind w:firstLine="720"/>
        <w:jc w:val="both"/>
        <w:rPr>
          <w:rFonts w:ascii="Times New Roman" w:hAnsi="Times New Roman"/>
          <w:b w:val="1"/>
          <w:sz w:val="24"/>
        </w:rPr>
      </w:pPr>
    </w:p>
    <w:p>
      <w:pPr>
        <w:widowControl w:val="0"/>
        <w:spacing w:lineRule="auto" w:line="240" w:after="0" w:beforeAutospacing="0" w:afterAutospacing="0"/>
        <w:ind w:firstLine="567"/>
        <w:jc w:val="both"/>
        <w:rPr>
          <w:rFonts w:ascii="Times New Roman" w:hAnsi="Times New Roman"/>
          <w:b w:val="1"/>
          <w:sz w:val="24"/>
        </w:rPr>
      </w:pPr>
      <w:r>
        <w:rPr>
          <w:rFonts w:ascii="Times New Roman" w:hAnsi="Times New Roman"/>
          <w:b w:val="1"/>
          <w:sz w:val="24"/>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административного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pPr>
        <w:widowControl w:val="0"/>
        <w:tabs>
          <w:tab w:val="left" w:pos="709" w:leader="none"/>
        </w:tabs>
        <w:suppressAutoHyphens w:val="1"/>
        <w:spacing w:lineRule="auto" w:line="240" w:after="0" w:beforeAutospacing="0" w:afterAutospacing="0"/>
        <w:jc w:val="both"/>
        <w:rPr>
          <w:rFonts w:ascii="Times New Roman" w:hAnsi="Times New Roman"/>
          <w:color w:val="FF0000"/>
          <w:sz w:val="24"/>
        </w:rPr>
      </w:pP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Информирование заявителей организуется следующим образом:</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индивидуальное информирование (устное, письменное);</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публичное информирование (средства массовой информации, сеть «Интернет»).</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Индивидуальное устное информирование осуществляется специалистами Администрации  Куньевского  сельсовета Горшеченского района (далее - Администрация)   при обращении заявителей за информацией лично (в том числе по телефону).</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Время индивидуального устного информирования (в том числе по телефону) заявителя не может превышать 10 минут. </w:t>
      </w:r>
    </w:p>
    <w:p>
      <w:pPr>
        <w:tabs>
          <w:tab w:val="left" w:pos="709" w:leader="none"/>
        </w:tabs>
        <w:suppressAutoHyphens w:val="1"/>
        <w:spacing w:lineRule="auto" w:line="240" w:after="0" w:beforeAutospacing="0" w:afterAutospacing="0"/>
        <w:ind w:firstLine="539"/>
        <w:jc w:val="both"/>
        <w:rPr>
          <w:rFonts w:ascii="Times New Roman" w:hAnsi="Times New Roman"/>
          <w:sz w:val="24"/>
        </w:rPr>
      </w:pPr>
      <w:r>
        <w:rPr>
          <w:rFonts w:ascii="Times New Roman" w:hAnsi="Times New Roman"/>
          <w:sz w:val="24"/>
        </w:rPr>
        <w:t xml:space="preserve">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tabs>
          <w:tab w:val="left" w:pos="709" w:leader="none"/>
        </w:tabs>
        <w:suppressAutoHyphens w:val="1"/>
        <w:spacing w:lineRule="auto" w:line="240" w:after="0" w:beforeAutospacing="0" w:afterAutospacing="0"/>
        <w:ind w:firstLine="539"/>
        <w:jc w:val="both"/>
        <w:rPr>
          <w:rFonts w:ascii="Times New Roman" w:hAnsi="Times New Roman"/>
          <w:sz w:val="24"/>
        </w:rPr>
      </w:pPr>
      <w:r>
        <w:rPr>
          <w:rFonts w:ascii="Times New Roman" w:hAnsi="Times New Roman"/>
          <w:sz w:val="24"/>
        </w:rPr>
        <w:t xml:space="preserve">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При ответах на телефонные звонки и устные обращения специалисты соблюдают  правила служебной этики.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Письменное, индивидуальное информирование осуществляется в письменной форме за подписью Главы  Куньевского  сельсовета Горшеченского района. Письменный ответ предоставляется в простой, четкой и понятной форме и должны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r>
        <w:rPr>
          <w:rFonts w:ascii="Times New Roman" w:hAnsi="Times New Roman"/>
          <w:sz w:val="24"/>
        </w:rPr>
        <w:fldChar w:fldCharType="begin"/>
      </w:r>
      <w:r>
        <w:rPr>
          <w:rFonts w:ascii="Times New Roman" w:hAnsi="Times New Roman"/>
          <w:sz w:val="24"/>
        </w:rPr>
        <w:instrText>HYPERLINK "consultantplus://offline/ref=78BB5B24DA4F142279297AC06C8398D7A116A63EA5309510C585E8890F4010AF696579FC21ABDBFB4816849EE80D182A068917DDCD262D39D7tFL"</w:instrText>
      </w:r>
      <w:r>
        <w:rPr>
          <w:rFonts w:ascii="Times New Roman" w:hAnsi="Times New Roman"/>
          <w:sz w:val="24"/>
        </w:rPr>
        <w:fldChar w:fldCharType="separate"/>
      </w:r>
      <w:r>
        <w:rPr>
          <w:rFonts w:ascii="Times New Roman" w:hAnsi="Times New Roman"/>
          <w:sz w:val="24"/>
        </w:rPr>
        <w:t>части 2 статьи 6</w:t>
      </w:r>
      <w:r>
        <w:rPr>
          <w:rFonts w:ascii="Times New Roman" w:hAnsi="Times New Roman"/>
          <w:sz w:val="24"/>
        </w:rPr>
        <w:fldChar w:fldCharType="end"/>
      </w:r>
      <w:r>
        <w:rPr>
          <w:rFonts w:ascii="Times New Roman" w:hAnsi="Times New Roman"/>
          <w:sz w:val="24"/>
        </w:rPr>
        <w:t xml:space="preserve"> Федерального закона «О порядке рассмотрения обращений граждан Российской Федерации» на официальном сайте Администрации.</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pPr>
        <w:spacing w:lineRule="auto" w:line="240" w:after="0" w:beforeAutospacing="0" w:afterAutospacing="0"/>
        <w:ind w:firstLine="539"/>
        <w:jc w:val="both"/>
        <w:rPr>
          <w:rFonts w:ascii="Times New Roman" w:hAnsi="Times New Roman"/>
          <w:sz w:val="24"/>
        </w:rPr>
      </w:pPr>
    </w:p>
    <w:p>
      <w:pPr>
        <w:spacing w:lineRule="auto" w:line="240" w:after="0" w:beforeAutospacing="0" w:afterAutospacing="0"/>
        <w:ind w:firstLine="709"/>
        <w:jc w:val="both"/>
        <w:rPr>
          <w:rFonts w:ascii="Times New Roman" w:hAnsi="Times New Roman"/>
          <w:b w:val="1"/>
          <w:sz w:val="24"/>
        </w:rPr>
      </w:pPr>
      <w:r>
        <w:rPr>
          <w:rFonts w:ascii="Times New Roman" w:hAnsi="Times New Roman"/>
          <w:b w:val="1"/>
          <w:sz w:val="24"/>
        </w:rPr>
        <w:t xml:space="preserve">На Едином  портале можно получить информацию о (об) :</w:t>
      </w:r>
    </w:p>
    <w:p>
      <w:pPr>
        <w:spacing w:lineRule="auto" w:line="240" w:after="0" w:beforeAutospacing="0" w:afterAutospacing="0"/>
        <w:ind w:firstLine="709"/>
        <w:jc w:val="both"/>
        <w:rPr>
          <w:rFonts w:ascii="Times New Roman" w:hAnsi="Times New Roman"/>
          <w:b w:val="1"/>
          <w:sz w:val="24"/>
        </w:rPr>
      </w:pP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  круге заявителей;</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  сроке предоставления муниципальной услуги;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результате предоставления муниципальной услуги, порядке выдачи результата муниципальной услуги;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 исчерпывающем  перечне  оснований для приостановления предоставления муниципальной услуги или отказа в предоставлении муниципальной услуги;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  формы заявлений (уведомлений, сообщений), используемые при предоставлении муниципальной услуги.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образцы заполнения электронной формы запроса.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Информация об услуге предоставляется бесплатно.</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b w:val="1"/>
          <w:sz w:val="24"/>
        </w:rPr>
      </w:pPr>
      <w:r>
        <w:rPr>
          <w:rFonts w:ascii="Times New Roman" w:hAnsi="Times New Roman"/>
          <w:b w:val="1"/>
          <w:sz w:val="24"/>
        </w:rPr>
        <w:t xml:space="preserve">1.3.2.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w:t>
      </w:r>
    </w:p>
    <w:p>
      <w:pPr>
        <w:tabs>
          <w:tab w:val="left" w:pos="15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 xml:space="preserve">          </w:t>
        <w:tab/>
      </w:r>
    </w:p>
    <w:p>
      <w:pPr>
        <w:tabs>
          <w:tab w:val="left" w:pos="156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На информационных стендах в помещении, предназначенном для предоставления муниципальной услуги,  размещается следующая информация:</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перечни документов, необходимых для предоставления муниципальной услуги, и требования, предъявляемые  к этим документам;</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порядок обжалования решения, действий или бездействия должностных лиц, предоставляющих муниципальную услугу;</w:t>
      </w:r>
    </w:p>
    <w:p>
      <w:pPr>
        <w:tabs>
          <w:tab w:val="left" w:pos="72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основания отказа в предоставлении муниципальной услуги;</w:t>
      </w:r>
    </w:p>
    <w:p>
      <w:pPr>
        <w:tabs>
          <w:tab w:val="left" w:pos="72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основания приостановления предоставления муниципальной услуги;</w:t>
      </w:r>
    </w:p>
    <w:p>
      <w:pPr>
        <w:tabs>
          <w:tab w:val="left" w:pos="72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порядок информирования о ходе предоставления муниципальной услуги;</w:t>
      </w:r>
    </w:p>
    <w:p>
      <w:pPr>
        <w:tabs>
          <w:tab w:val="left" w:pos="720" w:leader="none"/>
          <w:tab w:val="left" w:pos="156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порядок получения консультаций;</w:t>
      </w:r>
    </w:p>
    <w:p>
      <w:pPr>
        <w:tabs>
          <w:tab w:val="left" w:pos="72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образцы оформления документов, необходимых для предоставления муниципальной услуги, и требования к ним.</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pPr>
        <w:spacing w:lineRule="auto" w:line="240" w:after="0" w:beforeAutospacing="0" w:afterAutospacing="0"/>
        <w:ind w:firstLine="539"/>
        <w:jc w:val="both"/>
        <w:rPr>
          <w:rFonts w:ascii="Times New Roman" w:hAnsi="Times New Roman"/>
          <w:sz w:val="24"/>
        </w:rPr>
      </w:pPr>
    </w:p>
    <w:p>
      <w:pPr>
        <w:widowControl w:val="0"/>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 </w:t>
      </w:r>
    </w:p>
    <w:p>
      <w:pPr>
        <w:widowControl w:val="0"/>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rFonts w:ascii="Times New Roman" w:hAnsi="Times New Roman"/>
          <w:b w:val="1"/>
          <w:sz w:val="24"/>
        </w:rPr>
        <w:t>;</w:t>
      </w:r>
      <w:r>
        <w:rPr>
          <w:rFonts w:ascii="Times New Roman" w:hAnsi="Times New Roman"/>
          <w:sz w:val="24"/>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Куньевского  сельсовета Горшеченского района </w:t>
      </w:r>
      <w:r>
        <w:rPr>
          <w:rFonts w:ascii="Times New Roman" w:hAnsi="Times New Roman"/>
          <w:sz w:val="24"/>
        </w:rPr>
        <w:fldChar w:fldCharType="begin"/>
      </w:r>
      <w:r>
        <w:rPr>
          <w:rFonts w:ascii="Times New Roman" w:hAnsi="Times New Roman"/>
          <w:sz w:val="24"/>
        </w:rPr>
        <w:instrText>HYPERLINK "http://yasenovsky.ru"</w:instrText>
      </w:r>
      <w:r>
        <w:rPr>
          <w:rFonts w:ascii="Times New Roman" w:hAnsi="Times New Roman"/>
          <w:sz w:val="24"/>
        </w:rPr>
        <w:fldChar w:fldCharType="separate"/>
      </w:r>
      <w:r>
        <w:rPr>
          <w:rStyle w:val="C2"/>
          <w:sz w:val="24"/>
        </w:rPr>
        <w:t>http://yasenovsky.ru</w:t>
      </w:r>
      <w:r>
        <w:rPr>
          <w:rStyle w:val="C2"/>
          <w:sz w:val="24"/>
        </w:rPr>
        <w:fldChar w:fldCharType="end"/>
      </w:r>
      <w:r>
        <w:rPr>
          <w:rFonts w:ascii="Times New Roman" w:hAnsi="Times New Roman"/>
          <w:sz w:val="24"/>
        </w:rPr>
        <w:t xml:space="preserve">, и  на Едином портале </w:t>
      </w:r>
      <w:r>
        <w:rPr>
          <w:rFonts w:ascii="Times New Roman" w:hAnsi="Times New Roman"/>
          <w:sz w:val="24"/>
        </w:rPr>
        <w:fldChar w:fldCharType="begin"/>
      </w:r>
      <w:r>
        <w:rPr>
          <w:rFonts w:ascii="Times New Roman" w:hAnsi="Times New Roman"/>
          <w:sz w:val="24"/>
        </w:rPr>
        <w:instrText>HYPERLINK "https://www.gosuslugi.ru./"</w:instrText>
      </w:r>
      <w:r>
        <w:rPr>
          <w:rFonts w:ascii="Times New Roman" w:hAnsi="Times New Roman"/>
          <w:sz w:val="24"/>
        </w:rPr>
        <w:fldChar w:fldCharType="separate"/>
      </w:r>
      <w:r>
        <w:rPr>
          <w:rStyle w:val="C2"/>
          <w:sz w:val="24"/>
        </w:rPr>
        <w:t>https://www.gosuslugi.ru.»</w:t>
      </w:r>
      <w:r>
        <w:rPr>
          <w:rStyle w:val="C2"/>
          <w:sz w:val="24"/>
        </w:rPr>
        <w:fldChar w:fldCharType="end"/>
      </w:r>
      <w:r>
        <w:rPr>
          <w:rFonts w:ascii="Times New Roman" w:hAnsi="Times New Roman"/>
          <w:sz w:val="24"/>
          <w:u w:val="single"/>
        </w:rPr>
        <w:t>.</w:t>
      </w:r>
    </w:p>
    <w:p>
      <w:pPr>
        <w:spacing w:lineRule="auto" w:line="240" w:after="0" w:beforeAutospacing="0" w:afterAutospacing="0"/>
        <w:jc w:val="both"/>
        <w:rPr>
          <w:rFonts w:ascii="Times New Roman" w:hAnsi="Times New Roman"/>
          <w:sz w:val="24"/>
        </w:rPr>
      </w:pPr>
    </w:p>
    <w:p>
      <w:pPr>
        <w:widowControl w:val="0"/>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 </w:t>
      </w:r>
    </w:p>
    <w:p>
      <w:pPr>
        <w:tabs>
          <w:tab w:val="left" w:pos="709" w:leader="none"/>
        </w:tabs>
        <w:suppressAutoHyphens w:val="1"/>
        <w:spacing w:lineRule="auto" w:line="240" w:after="0" w:beforeAutospacing="0" w:afterAutospacing="0"/>
        <w:jc w:val="both"/>
        <w:rPr>
          <w:rFonts w:ascii="Times New Roman" w:hAnsi="Times New Roman"/>
          <w:sz w:val="24"/>
        </w:rPr>
      </w:pPr>
    </w:p>
    <w:p>
      <w:pPr>
        <w:pStyle w:val="P19"/>
        <w:spacing w:lineRule="auto" w:line="240" w:after="0" w:beforeAutospacing="0" w:afterAutospacing="0"/>
        <w:jc w:val="center"/>
        <w:rPr>
          <w:rFonts w:ascii="Times New Roman" w:hAnsi="Times New Roman"/>
          <w:color w:val="auto"/>
          <w:sz w:val="24"/>
        </w:rPr>
      </w:pPr>
      <w:r>
        <w:rPr>
          <w:rFonts w:ascii="Times New Roman" w:hAnsi="Times New Roman"/>
          <w:b w:val="1"/>
          <w:color w:val="auto"/>
          <w:sz w:val="24"/>
        </w:rPr>
        <w:t>II. Стандарт предоставления муниципальной услуги</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2.1. Наименование муниципальной услуги</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 xml:space="preserve">          Утверждение схемы расположения земельного участка на кадастровом плане территории.</w:t>
      </w:r>
    </w:p>
    <w:p>
      <w:pPr>
        <w:pStyle w:val="P19"/>
        <w:spacing w:lineRule="auto" w:line="240" w:after="0" w:beforeAutospacing="0" w:afterAutospacing="0"/>
        <w:jc w:val="both"/>
        <w:rPr>
          <w:rFonts w:ascii="Times New Roman" w:hAnsi="Times New Roman"/>
          <w:color w:val="auto"/>
          <w:sz w:val="24"/>
        </w:rPr>
      </w:pPr>
    </w:p>
    <w:p>
      <w:pPr>
        <w:pStyle w:val="P19"/>
        <w:spacing w:lineRule="auto" w:line="240" w:after="0" w:beforeAutospacing="0" w:afterAutospacing="0"/>
        <w:ind w:firstLine="720"/>
        <w:jc w:val="both"/>
        <w:rPr>
          <w:rFonts w:ascii="Times New Roman" w:hAnsi="Times New Roman"/>
          <w:b w:val="1"/>
          <w:color w:val="auto"/>
          <w:sz w:val="24"/>
        </w:rPr>
      </w:pPr>
      <w:r>
        <w:rPr>
          <w:rFonts w:ascii="Times New Roman" w:hAnsi="Times New Roman"/>
          <w:b w:val="1"/>
          <w:color w:val="auto"/>
          <w:sz w:val="24"/>
        </w:rPr>
        <w:t>2.2. Наименование органа местного самоуправления, предоставляющего муниципальную услугу</w:t>
      </w:r>
    </w:p>
    <w:p>
      <w:pPr>
        <w:pStyle w:val="P19"/>
        <w:spacing w:lineRule="auto" w:line="240" w:after="0" w:beforeAutospacing="0" w:afterAutospacing="0"/>
        <w:ind w:firstLine="720"/>
        <w:jc w:val="both"/>
        <w:rPr>
          <w:rFonts w:ascii="Times New Roman" w:hAnsi="Times New Roman"/>
          <w:color w:val="auto"/>
          <w:sz w:val="24"/>
        </w:rPr>
      </w:pPr>
    </w:p>
    <w:p>
      <w:pPr>
        <w:pStyle w:val="P21"/>
        <w:shd w:val="clear" w:fill="FFFFFF"/>
        <w:tabs>
          <w:tab w:val="left" w:pos="567" w:leader="none"/>
          <w:tab w:val="clear" w:pos="709" w:leader="none"/>
        </w:tabs>
        <w:spacing w:lineRule="auto" w:line="240" w:after="0" w:beforeAutospacing="0" w:afterAutospacing="0"/>
        <w:ind w:firstLine="567"/>
        <w:jc w:val="both"/>
        <w:rPr>
          <w:rFonts w:ascii="Times New Roman" w:hAnsi="Times New Roman"/>
          <w:color w:val="auto"/>
          <w:sz w:val="24"/>
        </w:rPr>
      </w:pPr>
      <w:r>
        <w:rPr>
          <w:rFonts w:ascii="Times New Roman" w:hAnsi="Times New Roman"/>
          <w:color w:val="auto"/>
          <w:sz w:val="24"/>
        </w:rPr>
        <w:t xml:space="preserve">2.2.1 Муниципальная услуга предоставляется Администрацией </w:t>
      </w:r>
      <w:r>
        <w:rPr>
          <w:rFonts w:ascii="Times New Roman" w:hAnsi="Times New Roman"/>
          <w:color w:val="auto"/>
        </w:rPr>
        <w:t xml:space="preserve"> Куньевского </w:t>
      </w:r>
      <w:r>
        <w:rPr>
          <w:rFonts w:ascii="Times New Roman" w:hAnsi="Times New Roman"/>
          <w:color w:val="auto"/>
          <w:sz w:val="24"/>
        </w:rPr>
        <w:t xml:space="preserve"> сельсовета Горшеченского района Курской области (далее – Администрация).</w:t>
      </w:r>
    </w:p>
    <w:p>
      <w:pPr>
        <w:pStyle w:val="P23"/>
        <w:shd w:val="clear" w:fill="FFFFFF"/>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2.2.2. В предоставлении муниципальной услуги участвуют:</w:t>
      </w:r>
    </w:p>
    <w:p>
      <w:pPr>
        <w:pStyle w:val="P23"/>
        <w:shd w:val="clear" w:fill="FFFFFF"/>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 xml:space="preserve">   Автономное  учреждение Курской области   «Многофункциональный центр по предоставлению государственных и муниципальных услуг»  (далее - МФЦ);</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Управление Федеральной службы государственной регистрации, кадастра и картографии по Курской области.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2.2.3 </w:t>
      </w:r>
      <w:r>
        <w:rPr>
          <w:rFonts w:ascii="Times New Roman" w:hAnsi="Times New Roman"/>
          <w:color w:val="000000"/>
          <w:sz w:val="24"/>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Pr>
          <w:rFonts w:ascii="Times New Roman" w:hAnsi="Times New Roman"/>
          <w:color w:val="7030A0"/>
          <w:sz w:val="24"/>
        </w:rPr>
        <w:t xml:space="preserve"> </w:t>
      </w:r>
      <w:r>
        <w:rPr>
          <w:rFonts w:ascii="Times New Roman" w:hAnsi="Times New Roman"/>
          <w:sz w:val="24"/>
        </w:rPr>
        <w:t xml:space="preserve">и получения документов  и информации, предоставляемых в результате предоставления таких услуг,</w:t>
      </w:r>
      <w:r>
        <w:rPr>
          <w:rFonts w:ascii="Times New Roman" w:hAnsi="Times New Roman"/>
          <w:color w:val="FF0000"/>
          <w:sz w:val="24"/>
        </w:rPr>
        <w:t xml:space="preserve">  </w:t>
      </w:r>
      <w:r>
        <w:rPr>
          <w:rFonts w:ascii="Times New Roman" w:hAnsi="Times New Roman"/>
          <w:color w:val="000000"/>
          <w:sz w:val="24"/>
        </w:rPr>
        <w:t xml:space="preserve">включенных в перечень услуг, которые являются необходимыми и обязательными для предоставления    </w:t>
      </w:r>
      <w:r>
        <w:rPr>
          <w:rFonts w:ascii="Times New Roman" w:hAnsi="Times New Roman"/>
          <w:sz w:val="24"/>
        </w:rPr>
        <w:t>муниципальных услуг,</w:t>
      </w:r>
      <w:r>
        <w:rPr>
          <w:rFonts w:ascii="Times New Roman" w:hAnsi="Times New Roman"/>
          <w:color w:val="000000"/>
          <w:sz w:val="24"/>
        </w:rPr>
        <w:t xml:space="preserve"> утвержденных нормативным правовым актом представительного органа местного самоуправления.</w:t>
      </w:r>
    </w:p>
    <w:p>
      <w:pPr>
        <w:spacing w:lineRule="auto" w:line="240" w:after="0" w:beforeAutospacing="0" w:afterAutospacing="0"/>
        <w:ind w:firstLine="540"/>
        <w:jc w:val="both"/>
        <w:rPr>
          <w:rFonts w:ascii="Times New Roman" w:hAnsi="Times New Roman"/>
          <w:sz w:val="24"/>
        </w:rPr>
      </w:pPr>
    </w:p>
    <w:p>
      <w:pPr>
        <w:spacing w:lineRule="auto" w:line="240" w:after="0" w:beforeAutospacing="0" w:afterAutospacing="0"/>
        <w:ind w:firstLine="540"/>
        <w:jc w:val="both"/>
        <w:rPr>
          <w:rFonts w:ascii="Times New Roman" w:hAnsi="Times New Roman"/>
          <w:sz w:val="24"/>
        </w:rPr>
      </w:pPr>
    </w:p>
    <w:p>
      <w:pPr>
        <w:pStyle w:val="P19"/>
        <w:spacing w:lineRule="auto" w:line="240" w:after="0" w:beforeAutospacing="0" w:afterAutospacing="0"/>
        <w:jc w:val="both"/>
        <w:rPr>
          <w:rFonts w:ascii="Times New Roman" w:hAnsi="Times New Roman"/>
          <w:color w:val="auto"/>
          <w:sz w:val="24"/>
        </w:rPr>
      </w:pPr>
    </w:p>
    <w:p>
      <w:pPr>
        <w:pStyle w:val="P19"/>
        <w:spacing w:lineRule="auto" w:line="240" w:after="0" w:beforeAutospacing="0" w:afterAutospacing="0"/>
        <w:ind w:firstLine="720"/>
        <w:jc w:val="both"/>
        <w:rPr>
          <w:rFonts w:ascii="Times New Roman" w:hAnsi="Times New Roman"/>
          <w:b w:val="1"/>
          <w:color w:val="auto"/>
          <w:sz w:val="24"/>
        </w:rPr>
      </w:pPr>
      <w:r>
        <w:rPr>
          <w:rFonts w:ascii="Times New Roman" w:hAnsi="Times New Roman"/>
          <w:b w:val="1"/>
          <w:color w:val="auto"/>
          <w:sz w:val="24"/>
        </w:rPr>
        <w:t>2.3. Описание результата предоставления муниципальной услуги</w:t>
      </w:r>
    </w:p>
    <w:p>
      <w:pPr>
        <w:pStyle w:val="P19"/>
        <w:spacing w:lineRule="auto" w:line="240" w:after="0" w:beforeAutospacing="0" w:afterAutospacing="0"/>
        <w:ind w:firstLine="720"/>
        <w:jc w:val="both"/>
        <w:rPr>
          <w:rFonts w:ascii="Times New Roman" w:hAnsi="Times New Roman"/>
          <w:color w:val="auto"/>
          <w:sz w:val="24"/>
        </w:rPr>
      </w:pPr>
    </w:p>
    <w:p>
      <w:pPr>
        <w:pStyle w:val="P19"/>
        <w:spacing w:lineRule="auto" w:line="240" w:after="0" w:beforeAutospacing="0" w:afterAutospacing="0"/>
        <w:ind w:firstLine="720"/>
        <w:jc w:val="both"/>
        <w:rPr>
          <w:rFonts w:ascii="Times New Roman" w:hAnsi="Times New Roman"/>
          <w:color w:val="auto"/>
          <w:sz w:val="24"/>
        </w:rPr>
      </w:pPr>
      <w:r>
        <w:rPr>
          <w:rFonts w:ascii="Times New Roman" w:hAnsi="Times New Roman"/>
          <w:color w:val="auto"/>
          <w:sz w:val="24"/>
        </w:rPr>
        <w:t xml:space="preserve">Результатом предоставления  муниципальной</w:t>
      </w:r>
      <w:r>
        <w:rPr>
          <w:rFonts w:ascii="Times New Roman" w:hAnsi="Times New Roman"/>
          <w:color w:val="FF0000"/>
          <w:sz w:val="24"/>
        </w:rPr>
        <w:t xml:space="preserve"> </w:t>
      </w:r>
      <w:r>
        <w:rPr>
          <w:rFonts w:ascii="Times New Roman" w:hAnsi="Times New Roman"/>
          <w:color w:val="auto"/>
          <w:sz w:val="24"/>
        </w:rPr>
        <w:t xml:space="preserve">услуги является: </w:t>
      </w:r>
    </w:p>
    <w:p>
      <w:pPr>
        <w:pStyle w:val="P19"/>
        <w:tabs>
          <w:tab w:val="left" w:pos="400" w:leader="none"/>
        </w:tabs>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ab/>
        <w:t xml:space="preserve">- решение Администрации об утверждении схемы расположения земельного участка на кадастровом плане территории;  </w:t>
      </w:r>
    </w:p>
    <w:p>
      <w:pPr>
        <w:spacing w:lineRule="auto" w:line="240" w:after="0" w:beforeAutospacing="0" w:afterAutospacing="0"/>
        <w:ind w:firstLine="283"/>
        <w:jc w:val="both"/>
        <w:rPr>
          <w:rFonts w:ascii="Times New Roman" w:hAnsi="Times New Roman"/>
          <w:sz w:val="24"/>
        </w:rPr>
      </w:pPr>
      <w:r>
        <w:rPr>
          <w:rFonts w:ascii="Times New Roman" w:hAnsi="Times New Roman"/>
          <w:sz w:val="24"/>
        </w:rPr>
        <w:t xml:space="preserve">      - решение об отказе в утверждении схемы расположения земельного участка на кадастровом плане территории. </w:t>
      </w:r>
    </w:p>
    <w:p>
      <w:pPr>
        <w:spacing w:lineRule="auto" w:line="240" w:after="0" w:beforeAutospacing="0" w:afterAutospacing="0"/>
        <w:ind w:firstLine="283"/>
        <w:jc w:val="both"/>
        <w:rPr>
          <w:rFonts w:ascii="Times New Roman" w:hAnsi="Times New Roman"/>
          <w:sz w:val="24"/>
        </w:rPr>
      </w:pPr>
    </w:p>
    <w:p>
      <w:pPr>
        <w:pStyle w:val="P19"/>
        <w:spacing w:lineRule="auto" w:line="240" w:after="0" w:beforeAutospacing="0" w:afterAutospacing="0"/>
        <w:ind w:firstLine="720"/>
        <w:jc w:val="both"/>
        <w:rPr>
          <w:rFonts w:ascii="Times New Roman" w:hAnsi="Times New Roman"/>
          <w:b w:val="1"/>
          <w:color w:val="auto"/>
          <w:sz w:val="24"/>
        </w:rPr>
      </w:pPr>
      <w:r>
        <w:rPr>
          <w:rFonts w:ascii="Times New Roman" w:hAnsi="Times New Roman"/>
          <w:b w:val="1"/>
          <w:color w:val="auto"/>
          <w:sz w:val="24"/>
        </w:rPr>
        <w:t xml:space="preserve">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P19"/>
        <w:spacing w:lineRule="auto" w:line="240" w:after="0" w:beforeAutospacing="0" w:afterAutospacing="0"/>
        <w:ind w:firstLine="720"/>
        <w:jc w:val="both"/>
        <w:rPr>
          <w:rFonts w:ascii="Times New Roman" w:hAnsi="Times New Roman"/>
          <w:b w:val="1"/>
          <w:color w:val="auto"/>
          <w:sz w:val="24"/>
        </w:rPr>
      </w:pPr>
    </w:p>
    <w:p>
      <w:pPr>
        <w:pStyle w:val="P28"/>
        <w:spacing w:lineRule="auto" w:line="240" w:after="0" w:beforeAutospacing="0" w:afterAutospacing="0"/>
        <w:ind w:firstLine="357"/>
        <w:jc w:val="both"/>
        <w:rPr>
          <w:rFonts w:ascii="Times New Roman" w:hAnsi="Times New Roman"/>
          <w:sz w:val="24"/>
        </w:rPr>
      </w:pPr>
      <w:r>
        <w:rPr>
          <w:rFonts w:ascii="Times New Roman" w:hAnsi="Times New Roman"/>
          <w:sz w:val="24"/>
        </w:rPr>
        <w:t xml:space="preserve">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14 рабочих дней.  </w:t>
      </w:r>
      <w:r>
        <w:rPr>
          <w:rFonts w:ascii="Times New Roman" w:hAnsi="Times New Roman"/>
          <w:color w:val="00B050"/>
          <w:sz w:val="24"/>
        </w:rPr>
        <w:t xml:space="preserve"> </w:t>
      </w:r>
    </w:p>
    <w:p>
      <w:pPr>
        <w:pStyle w:val="P10"/>
        <w:ind w:firstLine="540"/>
        <w:jc w:val="both"/>
      </w:pPr>
      <w:r>
        <w:t xml:space="preserve">2.4.2.  В случае утверждения схемы расположения земельного участка или земельных участков на кадастровом плане территории в целях подготовки и организации аукциона по продаже земельного участка или аукциона на право заключения договора аренды земельного участка  максимальный  срок предоставления муниципальной услуги составляет два месяца.</w:t>
      </w:r>
    </w:p>
    <w:p>
      <w:pPr>
        <w:pStyle w:val="P29"/>
        <w:spacing w:before="0" w:after="0" w:beforeAutospacing="0" w:afterAutospacing="0"/>
        <w:ind w:firstLine="550"/>
        <w:jc w:val="both"/>
      </w:pPr>
      <w:r>
        <w:t xml:space="preserve">2.4.3. Срок выдачи (направления) документов, являющихся результатом предоставления  муниципальной услуги,  составляет 1 рабочий день со дня подписания одного из документов, указанных в подразделе 2.3. настоящего Административного регламента.  </w:t>
      </w:r>
    </w:p>
    <w:p>
      <w:pPr>
        <w:pStyle w:val="P19"/>
        <w:tabs>
          <w:tab w:val="left" w:pos="400" w:leader="none"/>
        </w:tabs>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2.4.4. Срок приостановления муниципальной услуги: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pPr>
        <w:pStyle w:val="P10"/>
        <w:ind w:firstLine="540"/>
        <w:jc w:val="both"/>
      </w:pPr>
      <w:r>
        <w:t>2.4.5. 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pPr>
        <w:pStyle w:val="P10"/>
        <w:ind w:firstLine="540"/>
        <w:jc w:val="both"/>
      </w:pPr>
    </w:p>
    <w:p>
      <w:pPr>
        <w:widowControl w:val="0"/>
        <w:spacing w:lineRule="auto" w:line="240" w:after="0" w:beforeAutospacing="0" w:afterAutospacing="0"/>
        <w:jc w:val="center"/>
        <w:rPr>
          <w:rFonts w:ascii="Times New Roman" w:hAnsi="Times New Roman"/>
          <w:b w:val="1"/>
          <w:sz w:val="24"/>
        </w:rPr>
      </w:pPr>
      <w:r>
        <w:rPr>
          <w:rFonts w:ascii="Times New Roman" w:hAnsi="Times New Roman"/>
          <w:b w:val="1"/>
          <w:sz w:val="24"/>
        </w:rPr>
        <w:t xml:space="preserve">2.5. Нормативные правовые акты, регулирующие предоставление </w:t>
      </w:r>
    </w:p>
    <w:p>
      <w:pPr>
        <w:widowControl w:val="0"/>
        <w:spacing w:lineRule="auto" w:line="240" w:after="0" w:beforeAutospacing="0" w:afterAutospacing="0"/>
        <w:jc w:val="center"/>
        <w:rPr>
          <w:rFonts w:ascii="Times New Roman" w:hAnsi="Times New Roman"/>
          <w:b w:val="1"/>
          <w:sz w:val="24"/>
        </w:rPr>
      </w:pPr>
      <w:r>
        <w:rPr>
          <w:rFonts w:ascii="Times New Roman" w:hAnsi="Times New Roman"/>
          <w:b w:val="1"/>
          <w:sz w:val="24"/>
        </w:rPr>
        <w:t xml:space="preserve">муниципальной  услуги</w:t>
      </w:r>
    </w:p>
    <w:p>
      <w:pPr>
        <w:widowControl w:val="0"/>
        <w:spacing w:lineRule="auto" w:line="240" w:after="0" w:beforeAutospacing="0" w:afterAutospacing="0"/>
        <w:ind w:firstLine="567"/>
        <w:jc w:val="both"/>
        <w:rPr>
          <w:rFonts w:ascii="Times New Roman" w:hAnsi="Times New Roman"/>
          <w:sz w:val="24"/>
          <w:shd w:val="clear" w:fill="FFFF00"/>
        </w:rPr>
      </w:pPr>
      <w:r>
        <w:rPr>
          <w:rFonts w:ascii="Times New Roman" w:hAnsi="Times New Roman"/>
          <w:sz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bookmarkStart w:id="0" w:name="_Hlk125537743"/>
      <w:r>
        <w:rPr>
          <w:rFonts w:ascii="Times New Roman" w:hAnsi="Times New Roman"/>
          <w:color w:val="0066CC"/>
          <w:sz w:val="24"/>
          <w:u w:val="single"/>
        </w:rPr>
        <w:fldChar w:fldCharType="begin"/>
      </w:r>
      <w:r>
        <w:rPr>
          <w:rFonts w:ascii="Times New Roman" w:hAnsi="Times New Roman"/>
          <w:color w:val="0066CC"/>
          <w:sz w:val="24"/>
          <w:u w:val="single"/>
        </w:rPr>
        <w:instrText xml:space="preserve"> HYPERLINK "http://yasenovsky.ru" </w:instrText>
      </w:r>
      <w:r>
        <w:rPr>
          <w:rFonts w:ascii="Times New Roman" w:hAnsi="Times New Roman"/>
          <w:color w:val="0066CC"/>
          <w:sz w:val="24"/>
          <w:u w:val="single"/>
        </w:rPr>
        <w:fldChar w:fldCharType="separate"/>
      </w:r>
      <w:r>
        <w:rPr>
          <w:rStyle w:val="C2"/>
          <w:sz w:val="24"/>
        </w:rPr>
        <w:t>http://yasenovsky.ru</w:t>
      </w:r>
      <w:r>
        <w:rPr>
          <w:rFonts w:ascii="Times New Roman" w:hAnsi="Times New Roman"/>
          <w:color w:val="0066CC"/>
          <w:sz w:val="24"/>
          <w:u w:val="single"/>
        </w:rPr>
        <w:fldChar w:fldCharType="end"/>
      </w:r>
      <w:bookmarkEnd w:id="0"/>
      <w:r>
        <w:rPr>
          <w:rFonts w:ascii="Times New Roman" w:hAnsi="Times New Roman"/>
          <w:color w:val="FF0000"/>
          <w:sz w:val="24"/>
        </w:rPr>
        <w:t xml:space="preserve"> </w:t>
      </w:r>
      <w:r>
        <w:rPr>
          <w:rFonts w:ascii="Times New Roman" w:hAnsi="Times New Roman"/>
          <w:sz w:val="24"/>
        </w:rPr>
        <w:t xml:space="preserve">в сети «Интернет», а также  на Едином портале https://www.gosuslugi.ru.</w:t>
      </w:r>
    </w:p>
    <w:p>
      <w:pPr>
        <w:widowControl w:val="0"/>
        <w:spacing w:lineRule="auto" w:line="240" w:after="0" w:beforeAutospacing="0" w:afterAutospacing="0"/>
        <w:rPr>
          <w:rFonts w:ascii="Times New Roman" w:hAnsi="Times New Roman"/>
          <w:b w:val="1"/>
          <w:sz w:val="24"/>
        </w:rPr>
      </w:pPr>
    </w:p>
    <w:p>
      <w:pPr>
        <w:pStyle w:val="P19"/>
        <w:spacing w:lineRule="auto" w:line="240" w:after="0" w:beforeAutospacing="0" w:afterAutospacing="0"/>
        <w:jc w:val="both"/>
        <w:rPr>
          <w:rFonts w:ascii="Times New Roman" w:hAnsi="Times New Roman"/>
          <w:b w:val="1"/>
          <w:color w:val="auto"/>
          <w:sz w:val="24"/>
        </w:rPr>
      </w:pPr>
      <w:r>
        <w:rPr>
          <w:rFonts w:ascii="Times New Roman" w:hAnsi="Times New Roman"/>
          <w:b w:val="1"/>
          <w:color w:val="auto"/>
          <w:sz w:val="24"/>
        </w:rPr>
        <w:t xml:space="preserve"> </w:t>
      </w: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P19"/>
        <w:spacing w:lineRule="auto" w:line="240" w:after="0" w:beforeAutospacing="0" w:afterAutospacing="0"/>
        <w:ind w:firstLine="709"/>
        <w:jc w:val="both"/>
        <w:rPr>
          <w:rFonts w:ascii="Times New Roman" w:hAnsi="Times New Roman"/>
          <w:b w:val="1"/>
          <w:color w:val="auto"/>
          <w:sz w:val="24"/>
        </w:rPr>
      </w:pPr>
    </w:p>
    <w:p>
      <w:pPr>
        <w:pStyle w:val="P19"/>
        <w:tabs>
          <w:tab w:val="left" w:pos="400" w:leader="none"/>
        </w:tabs>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2.6.1. Для получения муниципальной услуги заявитель обращается в Администрацию с заявлением, составленным  по форме, согласно приложению №1 к настоящему Административному регламенту.</w:t>
      </w:r>
    </w:p>
    <w:p>
      <w:pPr>
        <w:pStyle w:val="P19"/>
        <w:tabs>
          <w:tab w:val="left" w:pos="400" w:leader="none"/>
        </w:tabs>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К указанному заявлению прилагаются следующие документы:</w:t>
      </w:r>
    </w:p>
    <w:p>
      <w:pPr>
        <w:pStyle w:val="P19"/>
        <w:tabs>
          <w:tab w:val="left" w:pos="400" w:leader="none"/>
        </w:tabs>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pPr>
        <w:pStyle w:val="P19"/>
        <w:tabs>
          <w:tab w:val="left" w:pos="400" w:leader="none"/>
        </w:tabs>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pPr>
        <w:pStyle w:val="P19"/>
        <w:tabs>
          <w:tab w:val="left" w:pos="400" w:leader="none"/>
        </w:tabs>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 xml:space="preserve">в)  схема расположения земельного участка или участков на кадастровом плане территории; </w:t>
      </w:r>
    </w:p>
    <w:p>
      <w:pPr>
        <w:pStyle w:val="P19"/>
        <w:tabs>
          <w:tab w:val="left" w:pos="400" w:leader="none"/>
        </w:tabs>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 xml:space="preserve">г)  в случае раздела  земельного участка -  копии правоустанавливающих и (или)  право удостоверяющих   документов на исходный земельный участок, если права на него не зарегистрированы в Едином государственном реестре недвижимости.</w:t>
      </w:r>
    </w:p>
    <w:p>
      <w:pPr>
        <w:pStyle w:val="P10"/>
        <w:ind w:firstLine="540"/>
        <w:jc w:val="both"/>
      </w:pPr>
      <w: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Единый личный кабинет   </w:t>
      </w:r>
      <w:r>
        <w:rPr>
          <w:rFonts w:ascii="Times New Roman" w:hAnsi="Times New Roman"/>
          <w:color w:val="FF0000"/>
          <w:sz w:val="24"/>
        </w:rPr>
        <w:t xml:space="preserve"> </w:t>
      </w:r>
      <w:r>
        <w:rPr>
          <w:rFonts w:ascii="Times New Roman" w:hAnsi="Times New Roman"/>
          <w:sz w:val="24"/>
        </w:rPr>
        <w:t xml:space="preserve">на Едином портале,  а также если заявление подписано усиленной квалифицированной электронной подписью.</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2.6.2. Подготовка схемы расположения земельного участка или земельных участков  на кадастровом плане территории  (далее - схема)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В случае 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Содержание схемы в форме электронного документа должно соответствовать содержанию соответствующей  схемы в форме документа на бумажном носителе.</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2.6.3. Заявитель вправе предоставить заявление и документы следующим способом:</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в Администрацию:</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органа власти.</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в МФЦ:</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 xml:space="preserve"> - на бумажном носителе  при личном обращении заявителя либо его уполномоченного представителя.</w:t>
      </w:r>
    </w:p>
    <w:p>
      <w:pPr>
        <w:spacing w:lineRule="auto" w:line="240" w:before="280" w:after="0" w:beforeAutospacing="0" w:afterAutospacing="0"/>
        <w:ind w:firstLine="540"/>
        <w:jc w:val="both"/>
        <w:rPr>
          <w:rFonts w:ascii="Times New Roman" w:hAnsi="Times New Roman"/>
          <w:sz w:val="24"/>
        </w:rPr>
      </w:pPr>
      <w:r>
        <w:rPr>
          <w:rFonts w:ascii="Times New Roman" w:hAnsi="Times New Roman"/>
          <w:sz w:val="24"/>
        </w:rPr>
        <w:t xml:space="preserve">2.6.4.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pPr>
        <w:spacing w:lineRule="auto" w:line="240" w:after="0" w:beforeAutospacing="0" w:afterAutospacing="0"/>
        <w:ind w:firstLine="567"/>
        <w:jc w:val="both"/>
        <w:outlineLvl w:val="1"/>
        <w:rPr>
          <w:rFonts w:ascii="Times New Roman" w:hAnsi="Times New Roman"/>
          <w:sz w:val="24"/>
        </w:rPr>
      </w:pPr>
      <w:r>
        <w:rPr>
          <w:rFonts w:ascii="Times New Roman" w:hAnsi="Times New Roman"/>
          <w:sz w:val="24"/>
        </w:rPr>
        <w:t xml:space="preserve">2.6.5. При направлении документов почтовым отправлением  прилагаемые копии документов  должны быть  нотариально заверены  или заверены органами, выдавшими данные документы в установленном порядке).</w:t>
      </w:r>
    </w:p>
    <w:p>
      <w:pPr>
        <w:spacing w:lineRule="auto" w:line="240" w:after="0" w:beforeAutospacing="0" w:afterAutospacing="0"/>
        <w:ind w:firstLine="567"/>
        <w:jc w:val="both"/>
        <w:outlineLvl w:val="1"/>
        <w:rPr>
          <w:rFonts w:ascii="Times New Roman" w:hAnsi="Times New Roman"/>
          <w:sz w:val="24"/>
        </w:rPr>
      </w:pPr>
      <w:r>
        <w:rPr>
          <w:rFonts w:ascii="Times New Roman" w:hAnsi="Times New Roman"/>
          <w:sz w:val="24"/>
        </w:rPr>
        <w:t xml:space="preserve">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Документы не должны иметь  повреждений, не позволяющих однозначно истолковать их содержание.</w:t>
      </w:r>
    </w:p>
    <w:p>
      <w:pPr>
        <w:spacing w:lineRule="auto" w:line="240" w:before="280" w:after="0" w:beforeAutospacing="0" w:afterAutospacing="0"/>
        <w:ind w:firstLine="540"/>
        <w:jc w:val="both"/>
        <w:rPr>
          <w:rFonts w:ascii="Times New Roman" w:hAnsi="Times New Roman"/>
          <w:sz w:val="24"/>
        </w:rPr>
      </w:pPr>
    </w:p>
    <w:p>
      <w:pPr>
        <w:spacing w:lineRule="auto" w:line="240" w:after="0" w:beforeAutospacing="0" w:afterAutospacing="0"/>
        <w:jc w:val="both"/>
        <w:rPr>
          <w:rFonts w:ascii="Times New Roman" w:hAnsi="Times New Roman"/>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P27"/>
        <w:tabs>
          <w:tab w:val="left" w:pos="400" w:leader="none"/>
        </w:tabs>
        <w:spacing w:before="0" w:after="0" w:beforeAutospacing="0" w:afterAutospacing="0"/>
        <w:contextualSpacing w:val="1"/>
        <w:jc w:val="both"/>
      </w:pPr>
    </w:p>
    <w:p>
      <w:pPr>
        <w:pStyle w:val="P29"/>
        <w:spacing w:before="0" w:after="0" w:beforeAutospacing="0" w:afterAutospacing="0"/>
        <w:ind w:firstLine="709"/>
        <w:contextualSpacing w:val="1"/>
        <w:jc w:val="both"/>
      </w:pPr>
      <w: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pPr>
        <w:pStyle w:val="P23"/>
        <w:shd w:val="clear" w:fill="FFFFFF"/>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 выписка из Единого государственного реестра недвижимости (в случае  раздела  земельного участка) -  запрашивается в  Управлении Федеральной службы государственной регистрации, кадастра и картографии по Курской области,  если права зарегистрированы в Едином государственном реестре недвижимости.</w:t>
      </w:r>
    </w:p>
    <w:p>
      <w:pPr>
        <w:pStyle w:val="P29"/>
        <w:spacing w:before="0" w:after="0" w:beforeAutospacing="0" w:afterAutospacing="0"/>
        <w:ind w:firstLine="540"/>
        <w:contextualSpacing w:val="1"/>
        <w:jc w:val="both"/>
      </w:pPr>
      <w:r>
        <w:t xml:space="preserve">Непредставление заявителем указанных документов не является основанием для отказа в предоставлении муниципальной услуги.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pPr>
        <w:pStyle w:val="P23"/>
        <w:shd w:val="clear" w:fill="FFFFFF"/>
        <w:spacing w:lineRule="auto" w:line="240" w:after="0" w:beforeAutospacing="0" w:afterAutospacing="0"/>
        <w:ind w:firstLine="540"/>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2.8. Указание на запрет требовать от заявителя</w:t>
      </w:r>
    </w:p>
    <w:p>
      <w:pPr>
        <w:pStyle w:val="P19"/>
        <w:spacing w:lineRule="auto" w:line="240" w:after="0" w:beforeAutospacing="0" w:afterAutospacing="0"/>
        <w:ind w:firstLine="709"/>
        <w:jc w:val="both"/>
        <w:rPr>
          <w:rFonts w:ascii="Times New Roman" w:hAnsi="Times New Roman"/>
          <w:b w:val="1"/>
          <w:color w:val="auto"/>
          <w:sz w:val="24"/>
        </w:rPr>
      </w:pPr>
    </w:p>
    <w:p>
      <w:pPr>
        <w:pStyle w:val="P19"/>
        <w:spacing w:lineRule="auto" w:line="240" w:after="0" w:beforeAutospacing="0" w:afterAutospacing="0"/>
        <w:ind w:firstLine="720"/>
        <w:jc w:val="both"/>
        <w:rPr>
          <w:rFonts w:ascii="Times New Roman" w:hAnsi="Times New Roman"/>
          <w:color w:val="auto"/>
          <w:sz w:val="24"/>
        </w:rPr>
      </w:pPr>
      <w:r>
        <w:rPr>
          <w:rFonts w:ascii="Times New Roman" w:hAnsi="Times New Roman"/>
          <w:color w:val="auto"/>
          <w:sz w:val="24"/>
        </w:rPr>
        <w:t>2.8.1. Не допускается требовать от заявителя:</w:t>
      </w:r>
    </w:p>
    <w:p>
      <w:pPr>
        <w:pStyle w:val="P19"/>
        <w:spacing w:lineRule="auto" w:line="240" w:after="0" w:beforeAutospacing="0" w:afterAutospacing="0"/>
        <w:ind w:firstLine="720"/>
        <w:jc w:val="both"/>
        <w:rPr>
          <w:rFonts w:ascii="Times New Roman" w:hAnsi="Times New Roman"/>
          <w:color w:val="auto"/>
          <w:sz w:val="24"/>
        </w:rPr>
      </w:pPr>
      <w:r>
        <w:rPr>
          <w:rFonts w:ascii="Times New Roman" w:hAnsi="Times New Roman"/>
          <w:color w:val="auto"/>
          <w:sz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pPr>
        <w:tabs>
          <w:tab w:val="left" w:pos="142" w:leader="none"/>
          <w:tab w:val="left" w:pos="284" w:leader="none"/>
          <w:tab w:val="left" w:pos="567" w:leader="none"/>
          <w:tab w:val="left" w:pos="851" w:leader="none"/>
          <w:tab w:val="left" w:pos="1134" w:leader="none"/>
        </w:tabs>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pPr>
        <w:tabs>
          <w:tab w:val="left" w:pos="142" w:leader="none"/>
          <w:tab w:val="left" w:pos="284" w:leader="none"/>
          <w:tab w:val="left" w:pos="567" w:leader="none"/>
          <w:tab w:val="left" w:pos="851" w:leader="none"/>
          <w:tab w:val="left" w:pos="1134" w:leader="none"/>
        </w:tabs>
        <w:spacing w:lineRule="auto" w:line="240" w:after="0" w:beforeAutospacing="0" w:afterAutospacing="0"/>
        <w:ind w:firstLine="709"/>
        <w:jc w:val="both"/>
        <w:rPr>
          <w:rFonts w:ascii="Times New Roman" w:hAnsi="Times New Roman"/>
          <w:sz w:val="24"/>
        </w:rPr>
      </w:pPr>
      <w:r>
        <w:rPr>
          <w:rFonts w:ascii="Times New Roman" w:hAnsi="Times New Roman"/>
          <w:sz w:val="24"/>
        </w:rPr>
        <w:t>2.8.2. При приеме заявления и документов посредством Регионального портала запрещается:</w:t>
      </w:r>
    </w:p>
    <w:p>
      <w:pPr>
        <w:tabs>
          <w:tab w:val="left" w:pos="142" w:leader="none"/>
          <w:tab w:val="left" w:pos="284" w:leader="none"/>
          <w:tab w:val="left" w:pos="567" w:leader="none"/>
          <w:tab w:val="left" w:pos="851" w:leader="none"/>
          <w:tab w:val="left" w:pos="1134" w:leader="none"/>
        </w:tabs>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pPr>
        <w:tabs>
          <w:tab w:val="left" w:pos="142" w:leader="none"/>
          <w:tab w:val="left" w:pos="284" w:leader="none"/>
          <w:tab w:val="left" w:pos="567" w:leader="none"/>
          <w:tab w:val="left" w:pos="851" w:leader="none"/>
          <w:tab w:val="left" w:pos="1134" w:leader="none"/>
        </w:tabs>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pPr>
        <w:tabs>
          <w:tab w:val="left" w:pos="142" w:leader="none"/>
          <w:tab w:val="left" w:pos="284" w:leader="none"/>
          <w:tab w:val="left" w:pos="567" w:leader="none"/>
          <w:tab w:val="left" w:pos="851" w:leader="none"/>
          <w:tab w:val="left" w:pos="1134" w:leader="none"/>
        </w:tabs>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tabs>
          <w:tab w:val="left" w:pos="142" w:leader="none"/>
          <w:tab w:val="left" w:pos="284" w:leader="none"/>
          <w:tab w:val="left" w:pos="567" w:leader="none"/>
          <w:tab w:val="left" w:pos="851" w:leader="none"/>
          <w:tab w:val="left" w:pos="1134" w:leader="none"/>
        </w:tabs>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требовать от заявителя предоставления документов, подтверждающих внесение заявителем платы  за предоставление  муниципальной услуги.</w:t>
      </w:r>
    </w:p>
    <w:p>
      <w:pPr>
        <w:tabs>
          <w:tab w:val="left" w:pos="142" w:leader="none"/>
          <w:tab w:val="left" w:pos="284" w:leader="none"/>
          <w:tab w:val="left" w:pos="567" w:leader="none"/>
          <w:tab w:val="left" w:pos="851" w:leader="none"/>
          <w:tab w:val="left" w:pos="1134" w:leader="none"/>
        </w:tabs>
        <w:spacing w:lineRule="auto" w:line="240" w:after="0" w:beforeAutospacing="0" w:afterAutospacing="0"/>
        <w:ind w:firstLine="709"/>
        <w:jc w:val="both"/>
        <w:rPr>
          <w:rFonts w:ascii="Times New Roman" w:hAnsi="Times New Roman"/>
          <w:color w:val="FF0000"/>
          <w:sz w:val="24"/>
        </w:rPr>
      </w:pPr>
      <w:r>
        <w:rPr>
          <w:rFonts w:ascii="Times New Roman" w:hAnsi="Times New Roman"/>
          <w:color w:val="FF0000"/>
          <w:sz w:val="24"/>
        </w:rPr>
        <w:t xml:space="preserve"> </w:t>
      </w: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2.9. Исчерпывающий перечень оснований для отказа в приеме документов, необходимых для предоставления услуги</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color w:val="auto"/>
          <w:sz w:val="24"/>
        </w:rPr>
      </w:pPr>
      <w:r>
        <w:rPr>
          <w:rFonts w:ascii="Times New Roman" w:hAnsi="Times New Roman"/>
          <w:color w:val="auto"/>
          <w:sz w:val="24"/>
        </w:rPr>
        <w:t>Оснований для отказа в приеме документов законодательством не предусмотрено.</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jc w:val="both"/>
        <w:rPr>
          <w:rFonts w:ascii="Times New Roman" w:hAnsi="Times New Roman"/>
          <w:b w:val="1"/>
          <w:color w:val="auto"/>
          <w:sz w:val="24"/>
        </w:rPr>
      </w:pPr>
      <w:r>
        <w:rPr>
          <w:rFonts w:ascii="Times New Roman" w:hAnsi="Times New Roman"/>
          <w:b w:val="1"/>
          <w:color w:val="auto"/>
          <w:sz w:val="24"/>
        </w:rPr>
        <w:tab/>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P10"/>
        <w:ind w:firstLine="540"/>
        <w:jc w:val="both"/>
        <w:rPr>
          <w:b w:val="1"/>
        </w:rPr>
      </w:pPr>
      <w:r>
        <w:rPr>
          <w:b w:val="1"/>
        </w:rPr>
        <w:tab/>
      </w:r>
    </w:p>
    <w:p>
      <w:pPr>
        <w:pStyle w:val="P10"/>
        <w:ind w:firstLine="540"/>
        <w:jc w:val="both"/>
      </w:pPr>
      <w:r>
        <w:t>2.10.1.</w:t>
      </w:r>
      <w:r>
        <w:rPr>
          <w:b w:val="1"/>
        </w:rPr>
        <w:t xml:space="preserve">  </w:t>
      </w:r>
      <w:r>
        <w:t xml:space="preserve">Предоставление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pPr>
        <w:pStyle w:val="P10"/>
        <w:ind w:firstLine="540"/>
        <w:jc w:val="both"/>
      </w:pPr>
      <w:r>
        <w:t>2.10.2. Основаниями для отказа в предоставлении муниципальной услуги являются:</w:t>
      </w:r>
    </w:p>
    <w:p>
      <w:pPr>
        <w:pStyle w:val="P10"/>
        <w:ind w:firstLine="540"/>
        <w:jc w:val="both"/>
      </w:pPr>
      <w:r>
        <w:t>1) несоответствие схемы ее форме, формату или требованиям к ее подготовке, установленным земельным законодательством Российской Федерации;</w:t>
      </w:r>
    </w:p>
    <w:p>
      <w:pPr>
        <w:pStyle w:val="P1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P10"/>
        <w:ind w:firstLine="540"/>
        <w:jc w:val="both"/>
      </w:pPr>
      <w:r>
        <w:t xml:space="preserve">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требований к образуемым земельным участкам;</w:t>
      </w:r>
    </w:p>
    <w:p>
      <w:pPr>
        <w:pStyle w:val="P10"/>
        <w:ind w:firstLine="540"/>
        <w:jc w:val="both"/>
      </w:pPr>
      <w: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pPr>
        <w:rPr>
          <w:rFonts w:ascii="Times New Roman" w:hAnsi="Times New Roman"/>
          <w:sz w:val="24"/>
        </w:rPr>
      </w:pPr>
      <w:r>
        <w:rPr>
          <w:rFonts w:ascii="Times New Roman" w:hAnsi="Times New Roman"/>
          <w:sz w:val="24"/>
        </w:rPr>
        <w:t xml:space="preserve">        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 за исключением случаев, установленных федеральными законами;</w:t>
      </w:r>
    </w:p>
    <w:p>
      <w:r>
        <w:rPr>
          <w:rFonts w:ascii="Times New Roman" w:hAnsi="Times New Roman"/>
          <w:sz w:val="24"/>
        </w:rPr>
        <w:t xml:space="preserve">       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pPr>
        <w:pStyle w:val="P10"/>
        <w:ind w:firstLine="540"/>
        <w:jc w:val="both"/>
      </w:pPr>
      <w:r>
        <w:t>2.10.3. Земельный участок не может быть предметом аукциона, в случаях установленных земельным законодательством Российской Федерации:</w:t>
      </w:r>
    </w:p>
    <w:p>
      <w:pPr>
        <w:pStyle w:val="P10"/>
        <w:ind w:firstLine="540"/>
        <w:jc w:val="both"/>
      </w:pPr>
      <w:r>
        <w:t>предусмотренных пунктом 2.10.2 настоящего Административного регламента;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не отнесен к определенной категории земель;</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земельный участок предоставлен  иному лицу на праве постоянного (бессрочного) пользования, безвозмездного пользования, пожизненного наследуемого владения или аренды;</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которого не завершено)    размещение которых допускается на основании</w:t>
      </w:r>
      <w:r>
        <w:rPr>
          <w:rFonts w:ascii="Times New Roman" w:hAnsi="Times New Roman"/>
          <w:color w:val="FF0000"/>
          <w:sz w:val="24"/>
        </w:rPr>
        <w:t xml:space="preserve"> </w:t>
      </w:r>
      <w:r>
        <w:rPr>
          <w:rFonts w:ascii="Times New Roman" w:hAnsi="Times New Roman"/>
          <w:sz w:val="24"/>
        </w:rPr>
        <w:t xml:space="preserve">сервитута, публичного сервитута, или объекты, размещенные в соответствии со </w:t>
      </w:r>
      <w:r>
        <w:rPr>
          <w:rFonts w:ascii="Times New Roman" w:hAnsi="Times New Roman"/>
          <w:sz w:val="24"/>
        </w:rPr>
        <w:fldChar w:fldCharType="begin"/>
      </w:r>
      <w:r>
        <w:rPr>
          <w:rFonts w:ascii="Times New Roman" w:hAnsi="Times New Roman"/>
          <w:sz w:val="24"/>
        </w:rPr>
        <w:instrText>HYPERLINK "consultantplus://offline/ref=670F65253D49DE19FD72E62A19CBADE7DE9B3E1623818FC353FCE00F1ED099414DC3A3767B4442536A8CB59B55F162FE535FD6E87233iFL6N"</w:instrText>
      </w:r>
      <w:r>
        <w:rPr>
          <w:rFonts w:ascii="Times New Roman" w:hAnsi="Times New Roman"/>
          <w:sz w:val="24"/>
        </w:rPr>
        <w:fldChar w:fldCharType="separate"/>
      </w:r>
      <w:r>
        <w:rPr>
          <w:rFonts w:ascii="Times New Roman" w:hAnsi="Times New Roman"/>
          <w:sz w:val="24"/>
        </w:rPr>
        <w:t>статьей 39.36</w:t>
      </w:r>
      <w:r>
        <w:rPr>
          <w:rFonts w:ascii="Times New Roman" w:hAnsi="Times New Roman"/>
          <w:sz w:val="24"/>
        </w:rPr>
        <w:fldChar w:fldCharType="end"/>
      </w:r>
      <w:r>
        <w:rPr>
          <w:rFonts w:ascii="Times New Roman" w:hAnsi="Times New Roman"/>
          <w:sz w:val="24"/>
        </w:rPr>
        <w:t xml:space="preserve"> Земельного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Pr>
          <w:rFonts w:ascii="Times New Roman" w:hAnsi="Times New Roman"/>
          <w:sz w:val="24"/>
        </w:rPr>
        <w:fldChar w:fldCharType="begin"/>
      </w:r>
      <w:r>
        <w:rPr>
          <w:rFonts w:ascii="Times New Roman" w:hAnsi="Times New Roman"/>
          <w:sz w:val="24"/>
        </w:rPr>
        <w:instrText>HYPERLINK "consultantplus://offline/ref=670F65253D49DE19FD72E62A19CBADE7DE9B3B17238B8FC353FCE00F1ED099414DC3A3757C444F536A8CB59B55F162FE535FD6E87233iFL6N"</w:instrText>
      </w:r>
      <w:r>
        <w:rPr>
          <w:rFonts w:ascii="Times New Roman" w:hAnsi="Times New Roman"/>
          <w:sz w:val="24"/>
        </w:rPr>
        <w:fldChar w:fldCharType="separate"/>
      </w:r>
      <w:r>
        <w:rPr>
          <w:rFonts w:ascii="Times New Roman" w:hAnsi="Times New Roman"/>
          <w:sz w:val="24"/>
        </w:rPr>
        <w:t>частью 11 статьи 55.32</w:t>
      </w:r>
      <w:r>
        <w:rPr>
          <w:rFonts w:ascii="Times New Roman" w:hAnsi="Times New Roman"/>
          <w:sz w:val="24"/>
        </w:rPr>
        <w:fldChar w:fldCharType="end"/>
      </w:r>
      <w:r>
        <w:rPr>
          <w:rFonts w:ascii="Times New Roman" w:hAnsi="Times New Roman"/>
          <w:sz w:val="24"/>
        </w:rPr>
        <w:t xml:space="preserve"> Градостроительного кодекса Российской Федерации;</w:t>
      </w:r>
    </w:p>
    <w:p>
      <w:pPr>
        <w:spacing w:lineRule="auto" w:line="240" w:after="0" w:beforeAutospacing="0" w:afterAutospacing="0"/>
        <w:jc w:val="both"/>
        <w:rPr>
          <w:rFonts w:ascii="Times New Roman" w:hAnsi="Times New Roman"/>
          <w:sz w:val="24"/>
        </w:rPr>
      </w:pPr>
      <w:r>
        <w:rPr>
          <w:rFonts w:ascii="Times New Roman" w:hAnsi="Times New Roman"/>
          <w:sz w:val="24"/>
        </w:rPr>
        <w:t xml:space="preserve">-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rFonts w:ascii="Times New Roman" w:hAnsi="Times New Roman"/>
          <w:sz w:val="24"/>
        </w:rPr>
        <w:fldChar w:fldCharType="begin"/>
      </w:r>
      <w:r>
        <w:rPr>
          <w:rFonts w:ascii="Times New Roman" w:hAnsi="Times New Roman"/>
          <w:sz w:val="24"/>
        </w:rPr>
        <w:instrText>HYPERLINK "consultantplus://offline/ref=6DA51E907990BC6365454D229456514B3A881D3F481570A6D56283D05493CC9A897A6136233E280A8EC0EFCC9D1A8CD90E11D1760320h9SFN"</w:instrText>
      </w:r>
      <w:r>
        <w:rPr>
          <w:rFonts w:ascii="Times New Roman" w:hAnsi="Times New Roman"/>
          <w:sz w:val="24"/>
        </w:rPr>
        <w:fldChar w:fldCharType="separate"/>
      </w:r>
      <w:r>
        <w:rPr>
          <w:rFonts w:ascii="Times New Roman" w:hAnsi="Times New Roman"/>
          <w:sz w:val="24"/>
        </w:rPr>
        <w:t>статьей 39.36</w:t>
      </w:r>
      <w:r>
        <w:rPr>
          <w:rFonts w:ascii="Times New Roman" w:hAnsi="Times New Roman"/>
          <w:sz w:val="24"/>
        </w:rPr>
        <w:fldChar w:fldCharType="end"/>
      </w:r>
      <w:r>
        <w:rPr>
          <w:rFonts w:ascii="Times New Roman" w:hAnsi="Times New Roman"/>
          <w:sz w:val="24"/>
        </w:rPr>
        <w:t xml:space="preserve">.  Земельного Кодекса Российской Федерации;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в отношении земельного участка принято решение о предварительном согласовании его предоставления, срок действия которого не истек;</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pPr>
        <w:spacing w:lineRule="auto" w:line="240" w:after="0" w:beforeAutospacing="0" w:afterAutospacing="0"/>
        <w:ind w:firstLine="540"/>
        <w:jc w:val="both"/>
        <w:rPr>
          <w:rFonts w:ascii="Times New Roman" w:hAnsi="Times New Roman"/>
          <w:color w:val="00B050"/>
          <w:sz w:val="24"/>
        </w:rPr>
      </w:pPr>
      <w:r>
        <w:rPr>
          <w:rFonts w:ascii="Times New Roman" w:hAnsi="Times New Roman"/>
          <w:sz w:val="24"/>
        </w:rPr>
        <w:t xml:space="preserve">-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r>
        <w:rPr>
          <w:rFonts w:ascii="Times New Roman" w:hAnsi="Times New Roman"/>
          <w:color w:val="00B050"/>
          <w:sz w:val="24"/>
        </w:rPr>
        <w:t xml:space="preserve">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ограничен в обороте, за исключением случая проведения аукциона на право заключения договора аренды земельного участка;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pPr>
        <w:pStyle w:val="P10"/>
        <w:jc w:val="both"/>
      </w:pPr>
    </w:p>
    <w:p>
      <w:pPr>
        <w:spacing w:lineRule="auto" w:line="240" w:after="0" w:beforeAutospacing="0" w:afterAutospacing="0"/>
        <w:jc w:val="both"/>
        <w:rPr>
          <w:rFonts w:ascii="Times New Roman" w:hAnsi="Times New Roman"/>
          <w:sz w:val="24"/>
        </w:rPr>
      </w:pPr>
      <w:r>
        <w:rPr>
          <w:rFonts w:ascii="Times New Roman" w:hAnsi="Times New Roman"/>
          <w:sz w:val="24"/>
        </w:rPr>
        <w:t xml:space="preserve">2.10.4.  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pPr>
        <w:pStyle w:val="P10"/>
        <w:jc w:val="both"/>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    </w:t>
      </w:r>
    </w:p>
    <w:p>
      <w:pPr>
        <w:pStyle w:val="P19"/>
        <w:spacing w:lineRule="auto" w:line="240" w:after="0" w:beforeAutospacing="0" w:afterAutospacing="0"/>
        <w:ind w:firstLine="709"/>
        <w:jc w:val="both"/>
        <w:rPr>
          <w:rFonts w:ascii="Times New Roman" w:hAnsi="Times New Roman"/>
          <w:b w:val="1"/>
          <w:color w:val="auto"/>
          <w:sz w:val="24"/>
        </w:rPr>
      </w:pPr>
    </w:p>
    <w:p>
      <w:pPr>
        <w:pStyle w:val="P19"/>
        <w:spacing w:lineRule="auto" w:line="240" w:after="0" w:beforeAutospacing="0" w:afterAutospacing="0"/>
        <w:ind w:firstLine="709"/>
        <w:jc w:val="both"/>
        <w:rPr>
          <w:rFonts w:ascii="Times New Roman" w:hAnsi="Times New Roman"/>
          <w:color w:val="auto"/>
          <w:sz w:val="24"/>
        </w:rPr>
      </w:pPr>
      <w:r>
        <w:rPr>
          <w:rFonts w:ascii="Times New Roman" w:hAnsi="Times New Roman"/>
          <w:color w:val="auto"/>
          <w:sz w:val="24"/>
        </w:rPr>
        <w:t>Оказание услуг, которые являются необходимыми и обязательными для предоставления муниципальной услуги, не предусмотрено.</w:t>
      </w:r>
    </w:p>
    <w:p>
      <w:pPr>
        <w:shd w:val="clear" w:fill="FFFFFF"/>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w:t>
      </w:r>
    </w:p>
    <w:p>
      <w:pPr>
        <w:widowControl w:val="0"/>
        <w:spacing w:lineRule="auto" w:line="240" w:after="0" w:beforeAutospacing="0" w:afterAutospacing="0"/>
        <w:ind w:firstLine="709"/>
        <w:jc w:val="both"/>
        <w:rPr>
          <w:rFonts w:ascii="Times New Roman" w:hAnsi="Times New Roman"/>
          <w:b w:val="1"/>
          <w:sz w:val="24"/>
        </w:rPr>
      </w:pPr>
      <w:r>
        <w:rPr>
          <w:rFonts w:ascii="Times New Roman" w:hAnsi="Times New Roman"/>
          <w:b w:val="1"/>
          <w:sz w:val="24"/>
        </w:rPr>
        <w:t xml:space="preserve">2.12. Порядок, размер и основания взимания государственной пошлины или иной платы, взимаемой за предоставление муниципальной  услуги</w:t>
      </w:r>
    </w:p>
    <w:p>
      <w:pPr>
        <w:widowControl w:val="0"/>
        <w:spacing w:lineRule="auto" w:line="240" w:after="0" w:beforeAutospacing="0" w:afterAutospacing="0"/>
        <w:ind w:firstLine="709"/>
        <w:jc w:val="both"/>
        <w:rPr>
          <w:rFonts w:ascii="Times New Roman" w:hAnsi="Times New Roman"/>
          <w:b w:val="1"/>
          <w:sz w:val="24"/>
        </w:rPr>
      </w:pP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Муниципальная услуга предоставляется без взимания государственной пошлины или иной платы.</w:t>
      </w:r>
    </w:p>
    <w:p>
      <w:pPr>
        <w:spacing w:lineRule="auto" w:line="240" w:beforeAutospacing="0" w:afterAutospacing="0"/>
        <w:ind w:firstLine="540"/>
        <w:jc w:val="both"/>
        <w:rPr>
          <w:rFonts w:ascii="Times New Roman" w:hAnsi="Times New Roman"/>
          <w:sz w:val="24"/>
        </w:rPr>
      </w:pPr>
      <w:r>
        <w:rPr>
          <w:rFonts w:ascii="Times New Roman" w:hAnsi="Times New Roman"/>
          <w:sz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spacing w:lineRule="auto" w:line="240" w:after="0" w:beforeAutospacing="0" w:afterAutospacing="0"/>
        <w:ind w:firstLine="709"/>
        <w:jc w:val="both"/>
        <w:rPr>
          <w:rFonts w:ascii="Times New Roman" w:hAnsi="Times New Roman"/>
          <w:b w:val="1"/>
          <w:sz w:val="24"/>
        </w:rPr>
      </w:pPr>
      <w:r>
        <w:rPr>
          <w:rFonts w:ascii="Times New Roman" w:hAnsi="Times New Roman"/>
          <w:b w:val="1"/>
          <w:sz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spacing w:lineRule="auto" w:line="240" w:after="0" w:beforeAutospacing="0" w:afterAutospacing="0"/>
        <w:ind w:firstLine="709"/>
        <w:jc w:val="both"/>
        <w:rPr>
          <w:rFonts w:ascii="Times New Roman" w:hAnsi="Times New Roman"/>
          <w:b w:val="1"/>
          <w:sz w:val="24"/>
        </w:rPr>
      </w:pPr>
    </w:p>
    <w:p>
      <w:pPr>
        <w:pStyle w:val="P19"/>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Оказание услуг, которые являются необходимыми и обязательными для предоставления муниципальной услуги, не предусмотрено.</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pPr>
        <w:pStyle w:val="P19"/>
        <w:spacing w:lineRule="auto" w:line="240" w:after="0" w:beforeAutospacing="0" w:afterAutospacing="0"/>
        <w:ind w:firstLine="709"/>
        <w:jc w:val="both"/>
        <w:rPr>
          <w:rFonts w:ascii="Times New Roman" w:hAnsi="Times New Roman"/>
          <w:b w:val="1"/>
          <w:color w:val="auto"/>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2.15. Срок и порядок регистрации запроса заявителя о предоставлении муниципальной услуги в том числе в электронной форме</w:t>
      </w:r>
    </w:p>
    <w:p>
      <w:pPr>
        <w:pStyle w:val="P19"/>
        <w:spacing w:lineRule="auto" w:line="240" w:after="0" w:beforeAutospacing="0" w:afterAutospacing="0"/>
        <w:jc w:val="both"/>
        <w:rPr>
          <w:rFonts w:ascii="Times New Roman" w:hAnsi="Times New Roman"/>
          <w:b w:val="1"/>
          <w:color w:val="auto"/>
          <w:sz w:val="24"/>
        </w:rPr>
      </w:pPr>
    </w:p>
    <w:p>
      <w:pPr>
        <w:pStyle w:val="P19"/>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2.15.1. При непосредственном обращении заявителя лично, максимальный срок регистрации заявления – 15 минут.</w:t>
      </w:r>
    </w:p>
    <w:p>
      <w:pPr>
        <w:pStyle w:val="P19"/>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 xml:space="preserve">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pPr>
        <w:pStyle w:val="P19"/>
        <w:spacing w:lineRule="auto" w:line="240" w:after="0" w:beforeAutospacing="0" w:afterAutospacing="0"/>
        <w:jc w:val="both"/>
        <w:rPr>
          <w:rFonts w:ascii="Times New Roman" w:hAnsi="Times New Roman"/>
          <w:color w:val="auto"/>
          <w:sz w:val="24"/>
        </w:rPr>
      </w:pPr>
      <w:r>
        <w:rPr>
          <w:rFonts w:ascii="Times New Roman" w:hAnsi="Times New Roman"/>
          <w:color w:val="auto"/>
          <w:sz w:val="24"/>
        </w:rPr>
        <w:tab/>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проверяет (сличает) документы согласно представленной описи;</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ставит на экземпляр заявления заявителя (при наличии) отметку с номером и датой регистрации заявления;</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сообщает заявителю о предварительной дате выдачи результата  предоставления муниципальной услуги.</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pPr>
        <w:widowControl w:val="0"/>
        <w:spacing w:lineRule="auto" w:line="240" w:after="0" w:beforeAutospacing="0" w:afterAutospacing="0"/>
        <w:ind w:firstLine="567"/>
        <w:jc w:val="both"/>
        <w:rPr>
          <w:rFonts w:ascii="Times New Roman" w:hAnsi="Times New Roman"/>
          <w:b w:val="1"/>
          <w:sz w:val="24"/>
        </w:rPr>
      </w:pPr>
    </w:p>
    <w:p>
      <w:pPr>
        <w:widowControl w:val="0"/>
        <w:spacing w:lineRule="auto" w:line="240" w:after="0" w:beforeAutospacing="0" w:afterAutospacing="0"/>
        <w:ind w:firstLine="567"/>
        <w:jc w:val="both"/>
        <w:rPr>
          <w:rFonts w:ascii="Times New Roman" w:hAnsi="Times New Roman"/>
          <w:b w:val="1"/>
          <w:sz w:val="24"/>
        </w:rPr>
      </w:pPr>
      <w:r>
        <w:rPr>
          <w:rFonts w:ascii="Times New Roman" w:hAnsi="Times New Roman"/>
          <w:b w:val="1"/>
          <w:sz w:val="24"/>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P19"/>
        <w:spacing w:lineRule="auto" w:line="240" w:after="0" w:beforeAutospacing="0" w:afterAutospacing="0"/>
        <w:jc w:val="both"/>
        <w:rPr>
          <w:rFonts w:ascii="Times New Roman" w:hAnsi="Times New Roman"/>
          <w:b w:val="1"/>
          <w:color w:val="auto"/>
          <w:sz w:val="24"/>
        </w:rPr>
      </w:pP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 xml:space="preserve">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Места ожидания заявителей оборудуются стульями и (или) кресельными секциями, и (или) скамьями.</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2.16.3. Обеспечение доступности для инвалидов.</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возможность беспрепятственного входа в помещение  и выхода из него;</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сопровождение инвалидов, имеющих стойкие расстройства функции зрения и самостоятельного передвижения, и оказание им помощи;</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содействие со стороны должностных лиц, при необходимости, инвалиду при входе в объект и выходе из него;</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оборудование на прилегающих к зданию территориях мест для парковки автотранспортных средств инвалидов;</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сопровождение инвалидов, имеющих стойкие расстройства функции зрения и самостоятельного передвижения, по территории объекта;</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проведение инструктажа должностных лиц, осуществляющих первичный контакт с получателями услуги, по вопросам работы с инвалидами;</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допуск в помещение сурдопереводчика и тифлосурдопереводчика;</w:t>
      </w:r>
    </w:p>
    <w:p>
      <w:pPr>
        <w:tabs>
          <w:tab w:val="left" w:pos="709"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предоставление, при необходимости, услуги по месту жительства инвалида или в дистанционном режиме;</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 xml:space="preserve">2.17 .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Pr>
          <w:rFonts w:ascii="Times New Roman" w:hAnsi="Times New Roman"/>
          <w:color w:val="auto"/>
          <w:sz w:val="24"/>
        </w:rPr>
        <w:t xml:space="preserve"> </w:t>
      </w:r>
      <w:r>
        <w:rPr>
          <w:rFonts w:ascii="Times New Roman" w:hAnsi="Times New Roman"/>
          <w:b w:val="1"/>
          <w:color w:val="auto"/>
          <w:sz w:val="24"/>
        </w:rPr>
        <w:t>центрах предоставления государственных и муниципальных услуг, предусмотренного статьей 15.1 Федерального закона (далее – комплексный запрос)</w:t>
      </w:r>
    </w:p>
    <w:p>
      <w:pPr>
        <w:pStyle w:val="P19"/>
        <w:spacing w:lineRule="auto" w:line="240" w:after="0" w:beforeAutospacing="0" w:afterAutospacing="0"/>
        <w:jc w:val="both"/>
        <w:rPr>
          <w:rFonts w:ascii="Times New Roman" w:hAnsi="Times New Roman"/>
          <w:b w:val="1"/>
          <w:color w:val="auto"/>
          <w:sz w:val="24"/>
        </w:rPr>
      </w:pPr>
    </w:p>
    <w:p>
      <w:pPr>
        <w:spacing w:lineRule="auto" w:line="240" w:after="0" w:beforeAutospacing="0" w:afterAutospacing="0"/>
        <w:jc w:val="both"/>
        <w:rPr>
          <w:rFonts w:ascii="Times New Roman" w:hAnsi="Times New Roman"/>
          <w:b w:val="1"/>
          <w:sz w:val="24"/>
        </w:rPr>
      </w:pPr>
      <w:r>
        <w:rPr>
          <w:rFonts w:ascii="Times New Roman" w:hAnsi="Times New Roman"/>
          <w:b w:val="1"/>
          <w:sz w:val="24"/>
        </w:rPr>
        <w:t>Показатели доступности муниципальной услуги:</w:t>
      </w:r>
    </w:p>
    <w:p>
      <w:pPr>
        <w:spacing w:lineRule="auto" w:line="240" w:after="0" w:beforeAutospacing="0" w:afterAutospacing="0"/>
        <w:jc w:val="both"/>
        <w:rPr>
          <w:rFonts w:ascii="Times New Roman" w:hAnsi="Times New Roman"/>
          <w:sz w:val="24"/>
        </w:rPr>
      </w:pPr>
    </w:p>
    <w:p>
      <w:pPr>
        <w:shd w:val="clear" w:fill="FFFFFF"/>
        <w:spacing w:lineRule="auto" w:line="240" w:after="0" w:beforeAutospacing="0" w:afterAutospacing="0"/>
        <w:ind w:firstLine="708"/>
        <w:jc w:val="both"/>
        <w:rPr>
          <w:rFonts w:ascii="Times New Roman" w:hAnsi="Times New Roman"/>
          <w:sz w:val="24"/>
        </w:rPr>
      </w:pPr>
      <w:r>
        <w:rPr>
          <w:rFonts w:ascii="Times New Roman" w:hAnsi="Times New Roman"/>
          <w:sz w:val="24"/>
        </w:rPr>
        <w:t>транспортная или пешая доступность к местам предоставления муниципальной услуги;</w:t>
      </w:r>
    </w:p>
    <w:p>
      <w:pPr>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pPr>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наличие необходимого и достаточного количества специалистов, а также помещений, в которых предоставляется муниципальной услуги в целях соблюдения установленных настоящим Административным регламентом  сроков  предоставления  муниципальной услуги;</w:t>
      </w:r>
    </w:p>
    <w:p>
      <w:pPr>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доступность обращения за предоставлением муниципальной  услуги, в том числе для лиц с ограниченными возможностями здоровья;</w:t>
      </w:r>
    </w:p>
    <w:p>
      <w:pPr>
        <w:shd w:val="clear" w:fill="FFFFFF"/>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  возможность получения муниципальной услуги в многофункциональном центре предоставления государственных и муниципальных услуг;</w:t>
      </w:r>
    </w:p>
    <w:p>
      <w:pPr>
        <w:shd w:val="clear" w:fill="FFFFFF"/>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 </w:t>
      </w:r>
    </w:p>
    <w:p>
      <w:pPr>
        <w:spacing w:lineRule="auto" w:line="240" w:after="0" w:beforeAutospacing="0" w:afterAutospacing="0"/>
        <w:ind w:firstLine="708"/>
        <w:jc w:val="both"/>
        <w:rPr>
          <w:rFonts w:ascii="Times New Roman" w:hAnsi="Times New Roman"/>
          <w:sz w:val="24"/>
        </w:rPr>
      </w:pPr>
      <w:r>
        <w:rPr>
          <w:rFonts w:ascii="Times New Roman" w:hAnsi="Times New Roman"/>
          <w:sz w:val="24"/>
        </w:rPr>
        <w:t>предоставление возможности получения муниципальной услуги в электронном виде.</w:t>
      </w:r>
    </w:p>
    <w:p>
      <w:pPr>
        <w:spacing w:lineRule="auto" w:line="240" w:after="0" w:beforeAutospacing="0" w:afterAutospacing="0"/>
        <w:ind w:firstLine="708"/>
        <w:jc w:val="both"/>
        <w:rPr>
          <w:rFonts w:ascii="Times New Roman" w:hAnsi="Times New Roman"/>
          <w:sz w:val="24"/>
        </w:rPr>
      </w:pPr>
    </w:p>
    <w:p>
      <w:pPr>
        <w:spacing w:lineRule="auto" w:line="240" w:after="0" w:beforeAutospacing="0" w:afterAutospacing="0"/>
        <w:ind w:firstLine="539"/>
        <w:jc w:val="both"/>
        <w:rPr>
          <w:rFonts w:ascii="Times New Roman" w:hAnsi="Times New Roman"/>
          <w:b w:val="1"/>
          <w:sz w:val="24"/>
        </w:rPr>
      </w:pPr>
      <w:r>
        <w:rPr>
          <w:rFonts w:ascii="Times New Roman" w:hAnsi="Times New Roman"/>
          <w:b w:val="1"/>
          <w:sz w:val="24"/>
        </w:rPr>
        <w:t xml:space="preserve">Показателями доступности предоставления муниципальной услуги в  электронной форме являются: </w:t>
      </w:r>
    </w:p>
    <w:p>
      <w:pPr>
        <w:spacing w:lineRule="auto" w:line="240" w:after="0" w:beforeAutospacing="0" w:afterAutospacing="0"/>
        <w:ind w:firstLine="539"/>
        <w:jc w:val="both"/>
        <w:rPr>
          <w:rFonts w:ascii="Times New Roman" w:hAnsi="Times New Roman"/>
          <w:b w:val="1"/>
          <w:sz w:val="24"/>
        </w:rPr>
      </w:pP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получение информации о порядке и сроках предоставления услуги;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формирование запроса;</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прием и регистрация органом (организацией) запроса и иных документов, необходимых для предоставления услуги;</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получение результата предоставления услуги;</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получение сведений о ходе выполнения запроса;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осуществление оценки качества предоставления  муниципальной услуги;</w:t>
      </w:r>
    </w:p>
    <w:p>
      <w:pPr>
        <w:spacing w:lineRule="auto" w:line="240" w:after="0" w:beforeAutospacing="0" w:afterAutospacing="0"/>
        <w:ind w:firstLine="539"/>
        <w:jc w:val="both"/>
        <w:rPr>
          <w:rFonts w:ascii="Times New Roman" w:hAnsi="Times New Roman"/>
          <w:sz w:val="24"/>
        </w:rPr>
      </w:pPr>
      <w:r>
        <w:rPr>
          <w:rFonts w:ascii="Times New Roman" w:hAnsi="Times New Roman"/>
          <w:sz w:val="24"/>
        </w:rPr>
        <w:t xml:space="preserve">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pPr>
        <w:pStyle w:val="P19"/>
        <w:spacing w:lineRule="auto" w:line="240" w:after="0" w:beforeAutospacing="0" w:afterAutospacing="0"/>
        <w:jc w:val="both"/>
        <w:rPr>
          <w:rFonts w:ascii="Times New Roman" w:hAnsi="Times New Roman"/>
          <w:b w:val="1"/>
          <w:color w:val="auto"/>
          <w:sz w:val="24"/>
        </w:rPr>
      </w:pPr>
    </w:p>
    <w:p>
      <w:pPr>
        <w:spacing w:lineRule="auto" w:line="240" w:after="0" w:beforeAutospacing="0" w:afterAutospacing="0"/>
        <w:ind w:firstLine="284"/>
        <w:jc w:val="both"/>
        <w:rPr>
          <w:rFonts w:ascii="Times New Roman" w:hAnsi="Times New Roman"/>
          <w:b w:val="1"/>
          <w:sz w:val="24"/>
        </w:rPr>
      </w:pPr>
      <w:r>
        <w:rPr>
          <w:rFonts w:ascii="Times New Roman" w:hAnsi="Times New Roman"/>
          <w:b w:val="1"/>
          <w:sz w:val="24"/>
        </w:rPr>
        <w:tab/>
        <w:t>Показатели качества муниципальной услуги:</w:t>
      </w:r>
    </w:p>
    <w:p>
      <w:pPr>
        <w:spacing w:lineRule="auto" w:line="240" w:after="0" w:beforeAutospacing="0" w:afterAutospacing="0"/>
        <w:ind w:firstLine="284"/>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полнота и актуальность информации о порядке предоставления муниципальной услуги;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количество   взаимодействий  заявителя с должностными лицами при предоставлении муниципальной услуги и их продолжительность;</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отсутствие очередей при приеме и выдаче документов заявителям;</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отсутствие обоснованных жалоб на действия (бездействие) специалистов и уполномоченных должностных лиц;</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отсутствие  жалоб на некорректное, невнимательное отношение специалистов и уполномоченных должностных лиц к заявителям.</w:t>
      </w:r>
    </w:p>
    <w:p>
      <w:pPr>
        <w:pStyle w:val="P19"/>
        <w:spacing w:lineRule="auto" w:line="240" w:after="0" w:beforeAutospacing="0" w:afterAutospacing="0"/>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2.18. Иные требования, в том числе учитывающие особенности предоставления муниципальной услуги в электронной форме</w:t>
      </w:r>
    </w:p>
    <w:p>
      <w:pPr>
        <w:widowControl w:val="0"/>
        <w:spacing w:lineRule="auto" w:line="240" w:after="0" w:beforeAutospacing="0" w:afterAutospacing="0"/>
        <w:jc w:val="both"/>
        <w:rPr>
          <w:rFonts w:ascii="Times New Roman" w:hAnsi="Times New Roman"/>
          <w:sz w:val="24"/>
        </w:rPr>
      </w:pPr>
    </w:p>
    <w:p>
      <w:pPr>
        <w:widowControl w:val="0"/>
        <w:spacing w:lineRule="auto" w:line="240" w:after="0" w:beforeAutospacing="0" w:afterAutospacing="0"/>
        <w:ind w:firstLine="540"/>
        <w:jc w:val="both"/>
        <w:rPr>
          <w:rFonts w:ascii="Times New Roman" w:hAnsi="Times New Roman"/>
          <w:sz w:val="24"/>
        </w:rPr>
      </w:pPr>
      <w:r>
        <w:rPr>
          <w:rFonts w:ascii="Times New Roman" w:hAnsi="Times New Roman"/>
          <w:sz w:val="24"/>
        </w:rPr>
        <w:t>2.18.1. Заявление в форме электронного документа представляется по выбору заявителя:</w:t>
      </w:r>
    </w:p>
    <w:p>
      <w:pPr>
        <w:widowControl w:val="0"/>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на Едином  портале. </w:t>
      </w:r>
    </w:p>
    <w:p>
      <w:pPr>
        <w:widowControl w:val="0"/>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путем направления электронного документа в уполномоченный орган на официальную электронную почту. </w:t>
      </w:r>
    </w:p>
    <w:p>
      <w:pPr>
        <w:spacing w:lineRule="auto" w:line="240" w:after="0" w:beforeAutospacing="0" w:afterAutospacing="0"/>
        <w:ind w:firstLine="540"/>
        <w:jc w:val="both"/>
        <w:rPr>
          <w:rFonts w:ascii="Times New Roman" w:hAnsi="Times New Roman"/>
          <w:color w:val="FF0000"/>
          <w:sz w:val="24"/>
        </w:rPr>
      </w:pPr>
      <w:r>
        <w:rPr>
          <w:rFonts w:ascii="Times New Roman" w:hAnsi="Times New Roman"/>
          <w:sz w:val="24"/>
        </w:rPr>
        <w:t xml:space="preserve">2.18.2.  В заявлении указывается один из следующих способов предоставления результатов рассмотрения заявления уполномоченным органом:</w:t>
      </w:r>
      <w:r>
        <w:rPr>
          <w:rFonts w:ascii="Times New Roman" w:hAnsi="Times New Roman"/>
          <w:color w:val="FF0000"/>
          <w:sz w:val="24"/>
        </w:rPr>
        <w:t xml:space="preserve">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в виде бумажного документа, который заявитель получает непосредственно при личном обращении; </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в виде бумажного документа, который направляется посредством почтового отправления;</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в виде электронного документа,  который направляется посредством электронной почты;</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в виде электронного документа, размещенного на официальном сайте, ссылка на который направляется посредством электронной почты.</w:t>
      </w:r>
    </w:p>
    <w:p>
      <w:pPr>
        <w:widowControl w:val="0"/>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2.18.4. Заявление в форме электронного документа подписывается по выбору заявителя (если заявителем является физическое лицо), (представителя заявителя):</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электронной подписью заявителя;</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усиленной квалифицированной электронной подписью заявителя.</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лица, действующего от имени юридического лица без доверенности;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2.18.5. 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Представление копии документа, удостоверяющего личность заявителя  не требуется в случае представления заявления посредством отправки через   «Личный кабинет» Регионального портала,</w:t>
      </w:r>
      <w:r>
        <w:rPr>
          <w:rFonts w:ascii="Times New Roman" w:hAnsi="Times New Roman"/>
          <w:b w:val="1"/>
          <w:sz w:val="24"/>
        </w:rPr>
        <w:t xml:space="preserve"> </w:t>
      </w:r>
      <w:r>
        <w:rPr>
          <w:rFonts w:ascii="Times New Roman" w:hAnsi="Times New Roman"/>
          <w:sz w:val="24"/>
        </w:rPr>
        <w:t xml:space="preserve">а также, если заявление подписано усиленной квалифицированной электронной подписью. </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2.18.6. 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pPr>
        <w:tabs>
          <w:tab w:val="left" w:pos="709" w:leader="none"/>
        </w:tabs>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2.18.8. 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2.18.9.  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2.18.10.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2.18.11.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2.18.12.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2.18.13.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2.18.14. Заявление, представленное с нарушением изложенных в данном подразделе  требований,  Администрацией  не рассматривается. </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Администрация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pPr>
        <w:spacing w:lineRule="auto" w:line="240" w:after="0" w:beforeAutospacing="0" w:afterAutospacing="0"/>
        <w:jc w:val="both"/>
        <w:rPr>
          <w:rFonts w:ascii="Times New Roman" w:hAnsi="Times New Roman"/>
          <w:sz w:val="24"/>
        </w:rPr>
      </w:pPr>
    </w:p>
    <w:p>
      <w:pPr>
        <w:pStyle w:val="P19"/>
        <w:spacing w:lineRule="auto" w:line="240" w:after="0" w:beforeAutospacing="0" w:afterAutospacing="0"/>
        <w:jc w:val="both"/>
        <w:rPr>
          <w:rFonts w:ascii="Times New Roman" w:hAnsi="Times New Roman"/>
          <w:b w:val="1"/>
          <w:color w:val="auto"/>
          <w:sz w:val="24"/>
        </w:rPr>
      </w:pPr>
      <w:r>
        <w:rPr>
          <w:rFonts w:ascii="Times New Roman" w:hAnsi="Times New Roman"/>
          <w:b w:val="1"/>
          <w:color w:val="auto"/>
          <w:sz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rFonts w:ascii="Times New Roman" w:hAnsi="Times New Roman"/>
          <w:color w:val="auto"/>
          <w:sz w:val="24"/>
        </w:rPr>
        <w:t xml:space="preserve">. </w:t>
      </w:r>
      <w:r>
        <w:rPr>
          <w:rFonts w:ascii="Times New Roman" w:hAnsi="Times New Roman"/>
          <w:b w:val="1"/>
          <w:color w:val="auto"/>
          <w:sz w:val="24"/>
        </w:rPr>
        <w:t>Исчерпывающий перечень административных процедур:</w:t>
      </w:r>
    </w:p>
    <w:p>
      <w:pPr>
        <w:pStyle w:val="P19"/>
        <w:spacing w:lineRule="auto" w:line="240" w:after="0" w:beforeAutospacing="0" w:afterAutospacing="0"/>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color w:val="auto"/>
          <w:sz w:val="24"/>
        </w:rPr>
      </w:pPr>
      <w:r>
        <w:rPr>
          <w:rFonts w:ascii="Times New Roman" w:hAnsi="Times New Roman"/>
          <w:color w:val="auto"/>
          <w:sz w:val="24"/>
        </w:rPr>
        <w:t>прием и регистрация заявления и документов, необходимых для предоставления муниципальной услуги;</w:t>
      </w:r>
    </w:p>
    <w:p>
      <w:pPr>
        <w:pStyle w:val="P19"/>
        <w:spacing w:lineRule="auto" w:line="240" w:after="0" w:beforeAutospacing="0" w:afterAutospacing="0"/>
        <w:ind w:firstLine="709"/>
        <w:jc w:val="both"/>
        <w:rPr>
          <w:rFonts w:ascii="Times New Roman" w:hAnsi="Times New Roman"/>
          <w:color w:val="auto"/>
          <w:sz w:val="24"/>
        </w:rPr>
      </w:pPr>
      <w:r>
        <w:rPr>
          <w:rFonts w:ascii="Times New Roman" w:hAnsi="Times New Roman"/>
          <w:color w:val="auto"/>
          <w:sz w:val="24"/>
        </w:rPr>
        <w:t>формирование и направление межведомственных запросов в органы и организации, участвующие в предоставлении муниципальной услуги;</w:t>
      </w:r>
    </w:p>
    <w:p>
      <w:pPr>
        <w:pStyle w:val="P19"/>
        <w:spacing w:lineRule="auto" w:line="240" w:after="0" w:beforeAutospacing="0" w:afterAutospacing="0"/>
        <w:ind w:firstLine="709"/>
        <w:jc w:val="both"/>
        <w:rPr>
          <w:rFonts w:ascii="Times New Roman" w:hAnsi="Times New Roman"/>
          <w:color w:val="auto"/>
          <w:sz w:val="24"/>
        </w:rPr>
      </w:pPr>
      <w:r>
        <w:rPr>
          <w:rFonts w:ascii="Times New Roman" w:hAnsi="Times New Roman"/>
          <w:color w:val="auto"/>
          <w:sz w:val="24"/>
        </w:rPr>
        <w:t>рассмотрение документов и принятие решения;</w:t>
      </w:r>
    </w:p>
    <w:p>
      <w:pPr>
        <w:pStyle w:val="P19"/>
        <w:spacing w:lineRule="auto" w:line="240" w:after="0" w:beforeAutospacing="0" w:afterAutospacing="0"/>
        <w:ind w:firstLine="709"/>
        <w:jc w:val="both"/>
        <w:rPr>
          <w:rFonts w:ascii="Times New Roman" w:hAnsi="Times New Roman"/>
          <w:color w:val="auto"/>
          <w:sz w:val="24"/>
        </w:rPr>
      </w:pPr>
      <w:r>
        <w:rPr>
          <w:rFonts w:ascii="Times New Roman" w:hAnsi="Times New Roman"/>
          <w:color w:val="auto"/>
          <w:sz w:val="24"/>
        </w:rPr>
        <w:t>выдача (направление) заявителю результата предоставления муниципальной услуги.</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 xml:space="preserve">3.1. Прием и регистрация заявления  и документов,  необходимых для предоставления муниципальной услуги</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3.1.1. Основанием для начала данной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3.1.2. При получении заявления от заявителя  специалист Администрации, ответственный  за предоставление муниципальной услуги (далее - ответственный исполнитель) проверяет:</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1) правильность оформления заявления.</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3) заполняет расписку о приеме (регистрации) заявления заявителя;</w:t>
      </w:r>
    </w:p>
    <w:p>
      <w:pPr>
        <w:pStyle w:val="P19"/>
        <w:spacing w:lineRule="auto" w:line="240" w:after="0" w:beforeAutospacing="0" w:afterAutospacing="0"/>
        <w:ind w:firstLine="540"/>
        <w:jc w:val="both"/>
        <w:rPr>
          <w:rFonts w:ascii="Times New Roman" w:hAnsi="Times New Roman"/>
          <w:sz w:val="24"/>
        </w:rPr>
      </w:pPr>
      <w:r>
        <w:rPr>
          <w:rFonts w:ascii="Times New Roman" w:hAnsi="Times New Roman"/>
          <w:color w:val="auto"/>
          <w:sz w:val="24"/>
        </w:rPr>
        <w:t>4) вносит запись о приеме заявления в Журнал</w:t>
      </w:r>
      <w:r>
        <w:rPr>
          <w:rFonts w:ascii="Times New Roman" w:hAnsi="Times New Roman"/>
          <w:color w:val="00B050"/>
          <w:sz w:val="24"/>
        </w:rPr>
        <w:t xml:space="preserve"> </w:t>
      </w:r>
      <w:r>
        <w:rPr>
          <w:rFonts w:ascii="Times New Roman" w:hAnsi="Times New Roman"/>
          <w:color w:val="auto"/>
          <w:sz w:val="24"/>
        </w:rPr>
        <w:t xml:space="preserve">регистрации заявлений  </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3.1.3.  Максимальный  срок выполнения административной процедуры - 30 минут.</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3.1.4. Критерием принятия решения  является обращение  заявителя за получением муниципальной услуги.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3.1.5. Результатом выполнения  административной процедуры является прием заявления и  прилагаемых документов.  </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3.1.6. Способом фиксации результата выполнения административной процедуры является регистрация заявления в Журнале регистрации заявлений</w:t>
      </w:r>
      <w:r>
        <w:rPr>
          <w:rFonts w:ascii="Times New Roman" w:hAnsi="Times New Roman"/>
          <w:color w:val="00B050"/>
          <w:sz w:val="24"/>
        </w:rPr>
        <w:t xml:space="preserve"> </w:t>
      </w: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3.2. Формирование и направление межведомственных запросов в органы, участвующие в предоставлении муниципальной услуги</w:t>
      </w:r>
    </w:p>
    <w:p>
      <w:pPr>
        <w:pStyle w:val="P19"/>
        <w:spacing w:lineRule="auto" w:line="240" w:after="0" w:beforeAutospacing="0" w:afterAutospacing="0"/>
        <w:ind w:firstLine="540"/>
        <w:jc w:val="both"/>
        <w:rPr>
          <w:rFonts w:ascii="Times New Roman" w:hAnsi="Times New Roman"/>
          <w:b w:val="1"/>
          <w:color w:val="auto"/>
          <w:sz w:val="24"/>
        </w:rPr>
      </w:pP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3.2.1. Основанием для начала административной процедуры является  непредставление заявителем по собственной инициативе документа, указанного в подразделе 2.7. настоящего Административного  регламента.</w:t>
      </w:r>
    </w:p>
    <w:p>
      <w:pPr>
        <w:pStyle w:val="P19"/>
        <w:spacing w:lineRule="auto" w:line="240" w:after="0" w:beforeAutospacing="0" w:afterAutospacing="0"/>
        <w:ind w:firstLine="540"/>
        <w:jc w:val="both"/>
        <w:rPr>
          <w:rFonts w:ascii="Times New Roman" w:hAnsi="Times New Roman"/>
          <w:i w:val="1"/>
          <w:color w:val="auto"/>
          <w:sz w:val="24"/>
        </w:rPr>
      </w:pPr>
      <w:r>
        <w:rPr>
          <w:rFonts w:ascii="Times New Roman" w:hAnsi="Times New Roman"/>
          <w:color w:val="auto"/>
          <w:sz w:val="24"/>
        </w:rPr>
        <w:t>3.2.2. Межведомственный запрос при предоставлении муниципальной услуги осуществляется в случае, если муниципальная услуга предоставляется</w:t>
      </w:r>
      <w:r>
        <w:rPr>
          <w:rFonts w:ascii="Times New Roman" w:hAnsi="Times New Roman"/>
          <w:i w:val="1"/>
          <w:color w:val="auto"/>
          <w:sz w:val="24"/>
        </w:rPr>
        <w:t xml:space="preserve">  </w:t>
      </w:r>
      <w:r>
        <w:rPr>
          <w:rFonts w:ascii="Times New Roman" w:hAnsi="Times New Roman"/>
          <w:color w:val="auto"/>
          <w:sz w:val="24"/>
        </w:rPr>
        <w:t xml:space="preserve">в целях образования земельного участка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 а также предоставленного гражданину или юридическому лицу на праве аренды или безвозмездного пользования.</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3.2.3. Специалист Администрации в течение 1  рабочего  дня  со дня поступления заявления в Администрацию осуществляет подготовку и направление межведомственного запроса  в межрайонный отдел Управление  Федеральной  службы государственной регистрации, кадастра и картографии по Курской области  -  о предоставлении выписки из Единого государственного реестра недвижимости. </w:t>
      </w:r>
    </w:p>
    <w:p>
      <w:pPr>
        <w:widowControl w:val="0"/>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3.2.4.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r>
        <w:rPr>
          <w:rFonts w:ascii="Times New Roman" w:hAnsi="Times New Roman"/>
          <w:sz w:val="24"/>
        </w:rPr>
        <w:fldChar w:fldCharType="begin"/>
      </w:r>
      <w:r>
        <w:rPr>
          <w:rFonts w:ascii="Times New Roman" w:hAnsi="Times New Roman"/>
          <w:sz w:val="24"/>
        </w:rPr>
        <w:instrText>HYPERLINK "consultantplus://offline/ref=A5B9C8880C626A0824A682864869760DBC3ED31007D1324A062572023AB8LCL"</w:instrText>
      </w:r>
      <w:r>
        <w:rPr>
          <w:rFonts w:ascii="Times New Roman" w:hAnsi="Times New Roman"/>
          <w:sz w:val="24"/>
        </w:rPr>
        <w:fldChar w:fldCharType="separate"/>
      </w:r>
      <w:r>
        <w:rPr>
          <w:rFonts w:ascii="Times New Roman" w:hAnsi="Times New Roman"/>
          <w:sz w:val="24"/>
        </w:rPr>
        <w:t>законодательства</w:t>
      </w:r>
      <w:r>
        <w:rPr>
          <w:rFonts w:ascii="Times New Roman" w:hAnsi="Times New Roman"/>
          <w:sz w:val="24"/>
        </w:rPr>
        <w:fldChar w:fldCharType="end"/>
      </w:r>
      <w:r>
        <w:rPr>
          <w:rFonts w:ascii="Times New Roman" w:hAnsi="Times New Roman"/>
          <w:sz w:val="24"/>
        </w:rPr>
        <w:t xml:space="preserve"> Российской Федерации о защите персональных данных.</w:t>
      </w:r>
    </w:p>
    <w:p>
      <w:pPr>
        <w:widowControl w:val="0"/>
        <w:spacing w:lineRule="auto" w:line="240" w:after="0" w:beforeAutospacing="0" w:afterAutospacing="0"/>
        <w:jc w:val="both"/>
        <w:rPr>
          <w:rFonts w:ascii="Times New Roman" w:hAnsi="Times New Roman"/>
          <w:sz w:val="24"/>
        </w:rPr>
      </w:pPr>
      <w:r>
        <w:rPr>
          <w:rFonts w:ascii="Times New Roman" w:hAnsi="Times New Roman"/>
          <w:sz w:val="24"/>
        </w:rPr>
        <w:tab/>
        <w:t xml:space="preserve"> 3.2.5.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Ответственный исполнитель  Администрации</w:t>
      </w:r>
      <w:r>
        <w:rPr>
          <w:rFonts w:ascii="Times New Roman" w:hAnsi="Times New Roman"/>
          <w:color w:val="FF0000"/>
          <w:sz w:val="24"/>
        </w:rPr>
        <w:t xml:space="preserve"> </w:t>
      </w:r>
      <w:r>
        <w:rPr>
          <w:rFonts w:ascii="Times New Roman" w:hAnsi="Times New Roman"/>
          <w:sz w:val="24"/>
        </w:rPr>
        <w:t>осуществляющий межведомственное информационное взаимодействие, обязан принять необходимые меры по получению ответа на межведомственные запросы.</w:t>
      </w:r>
    </w:p>
    <w:p>
      <w:pPr>
        <w:widowControl w:val="0"/>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3.2.6. Максимальный срок подготовки и направления ответа на запрос  -   5</w:t>
      </w:r>
      <w:r>
        <w:rPr>
          <w:rFonts w:ascii="Times New Roman" w:hAnsi="Times New Roman"/>
          <w:color w:val="FF0000"/>
          <w:sz w:val="24"/>
        </w:rPr>
        <w:t xml:space="preserve"> </w:t>
      </w:r>
      <w:r>
        <w:rPr>
          <w:rFonts w:ascii="Times New Roman" w:hAnsi="Times New Roman"/>
          <w:sz w:val="24"/>
        </w:rPr>
        <w:t xml:space="preserve">рабочих дней со дня поступления межведомственного запроса    </w:t>
      </w:r>
    </w:p>
    <w:p>
      <w:pPr>
        <w:widowControl w:val="0"/>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3.2.7. При получении ответа на  межведомственный запрос ответственный исполнитель приобщает  полученный  ответ к  заявлению, представленному  заявителем.</w:t>
      </w:r>
    </w:p>
    <w:p>
      <w:pPr>
        <w:widowControl w:val="0"/>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3.2.8. Максимальный срок выполнения административной процедуры   7 рабочих дней.  </w:t>
      </w:r>
    </w:p>
    <w:p>
      <w:pPr>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3.2.9. Критерием принятие решения является отсутствие  документов,  указанных в  подразделе 2.7. настоящего Административного регламента.</w:t>
      </w:r>
    </w:p>
    <w:p>
      <w:pPr>
        <w:spacing w:lineRule="auto" w:line="240" w:after="0" w:beforeAutospacing="0" w:afterAutospacing="0"/>
        <w:ind w:firstLine="708"/>
        <w:jc w:val="both"/>
        <w:rPr>
          <w:rFonts w:ascii="Times New Roman" w:hAnsi="Times New Roman"/>
          <w:sz w:val="24"/>
        </w:rPr>
      </w:pPr>
      <w:r>
        <w:rPr>
          <w:rFonts w:ascii="Times New Roman" w:hAnsi="Times New Roman"/>
          <w:sz w:val="24"/>
        </w:rPr>
        <w:t>3.2.10. Результат административной процедуры – получение ответа на межведомственный запрос.</w:t>
      </w:r>
    </w:p>
    <w:p>
      <w:pPr>
        <w:widowControl w:val="0"/>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3.2.11.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pPr>
        <w:widowControl w:val="0"/>
        <w:spacing w:lineRule="auto" w:line="240" w:after="0" w:beforeAutospacing="0" w:afterAutospacing="0"/>
        <w:ind w:firstLine="708"/>
        <w:jc w:val="both"/>
        <w:rPr>
          <w:rFonts w:ascii="Times New Roman" w:hAnsi="Times New Roman"/>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3.3. Рассмотрение документов и принятие решения</w:t>
      </w:r>
    </w:p>
    <w:p>
      <w:pPr>
        <w:pStyle w:val="P19"/>
        <w:spacing w:lineRule="auto" w:line="240" w:after="0" w:beforeAutospacing="0" w:afterAutospacing="0"/>
        <w:ind w:firstLine="709"/>
        <w:jc w:val="both"/>
        <w:rPr>
          <w:rFonts w:ascii="Times New Roman" w:hAnsi="Times New Roman"/>
          <w:b w:val="1"/>
          <w:color w:val="auto"/>
          <w:sz w:val="24"/>
        </w:rPr>
      </w:pPr>
    </w:p>
    <w:p>
      <w:pPr>
        <w:pStyle w:val="P10"/>
        <w:ind w:firstLine="567"/>
        <w:jc w:val="both"/>
      </w:pPr>
      <w:r>
        <w:t xml:space="preserve">3.3.1. Основанием для начала административной процедуры является наличие полного пакета  документов, указанных в подразделах 2.6. и 2.7. настоящего Административного регламента.</w:t>
      </w:r>
    </w:p>
    <w:p>
      <w:pPr>
        <w:pStyle w:val="P10"/>
        <w:ind w:firstLine="567"/>
        <w:jc w:val="both"/>
      </w:pPr>
      <w:r>
        <w:t xml:space="preserve">3.3.2. Ответственный исполнитель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подразделом 2.6 настоящего Административного регламента, устанавливает наличие или отсутствие оснований для приостановления   или отказа в предоставлении муниципальной услуги   перечисленных в    подразделе 2.10  настоящего Административного  регламента.</w:t>
      </w:r>
    </w:p>
    <w:p>
      <w:pPr>
        <w:pStyle w:val="P10"/>
        <w:ind w:firstLine="540"/>
        <w:jc w:val="both"/>
        <w:rPr>
          <w:color w:val="00B050"/>
        </w:rPr>
      </w:pPr>
      <w:r>
        <w:t>Максимальный срок выполнения административного действия - два рабочих дня.</w:t>
      </w:r>
      <w:r>
        <w:rPr>
          <w:color w:val="FF0000"/>
        </w:rPr>
        <w:t xml:space="preserve">  </w:t>
      </w:r>
      <w:r>
        <w:rPr>
          <w:color w:val="00B050"/>
        </w:rPr>
        <w:t xml:space="preserve"> </w:t>
      </w:r>
    </w:p>
    <w:p>
      <w:pPr>
        <w:pStyle w:val="P10"/>
        <w:ind w:firstLine="540"/>
        <w:jc w:val="both"/>
      </w:pPr>
      <w:r>
        <w:t xml:space="preserve">3.3.3. При наличии оснований для отказа в предоставлении муниципальной услуги, указанных в пункте 2.10.2 настоящего Административного регламента,  специалист  Администрации осуществляет подготовку проекта решения  об отказе  в утверждении</w:t>
      </w:r>
      <w:r>
        <w:rPr>
          <w:b w:val="1"/>
        </w:rPr>
        <w:t xml:space="preserve"> </w:t>
      </w:r>
      <w:r>
        <w:t xml:space="preserve">схемы расположения земельного участка на кадастровом плане территории  и обеспечивает его дальнейшее согласование и подписание.</w:t>
      </w:r>
    </w:p>
    <w:p>
      <w:pPr>
        <w:pStyle w:val="P10"/>
        <w:ind w:firstLine="540"/>
        <w:jc w:val="both"/>
      </w:pPr>
      <w:r>
        <w:t xml:space="preserve">Максимальный срок выполнения административного действия - 3 рабочих дня. </w:t>
      </w:r>
    </w:p>
    <w:p>
      <w:pPr>
        <w:pStyle w:val="P10"/>
        <w:ind w:firstLine="540"/>
        <w:jc w:val="both"/>
      </w:pPr>
      <w:r>
        <w:t xml:space="preserve">3.3.4. В случае отсутствия оснований для отказа в предоставлении муниципальной услуги, указанных в пункте 2.10.2 настоящего Административного регламента специалист Администрации  обеспечивает подготовку и согласование решения об утверждении схемы расположения земельного участка или земельных участков на кадастровом плане территории в целях раздела земельного участка или объединения земельных участков, предоставленных на праве постоянного (бессрочного) пользования, аренды или безвозмездного пользования или решения об утверждении схемы расположения земельного участка (земельных участков) на кадастровом плане территории в целях последующего предоставления земельного участка или земельных участков на аукционе.</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3.3.5. Максимальный срок выполнения указанного административного действия составляет   7 рабочих дней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  30 рабочих дней в случае утверждения схемы в целях подготовки и организации аукциона по продаже земельного участка или аукциона на право заключения договора аренды земельного участка.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3.3.6. В случае  указанном в п.2.10.1. настоящего Административного регламента, при наличии в письменной форме согласия лица, обратившегося позднее с заявлением об утверждении схемы, Администрация вправе утвердить иной вариант схемы расположения земельного участка.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3.3.7. Специалист Администрации в срок не более 5 рабочих дней со дня принятия решения об  утверждении схемы расположения земельного участка на кадастровом плане территории направляет указанное решение  в Управление Федеральной службы государственной регистрации, кадастра и картографии по Курской области,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3.3.8. Максимальный срок выполнения административной процедуры составляет 7  рабочих  дней.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3.3.9.  Критерием принятия решения  является  наличие (отсутствие)  оснований для отказа в предоставлении муниципальной услуги.</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3.3.10. Результат административной процедуры:</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 - подписанное решение  об утверждении схемы расположения земельного участка на кадастровом плане территории;</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 решение об отказе  в утверждении схемы расположения земельного участка на кадастровом плане территории.</w:t>
      </w:r>
    </w:p>
    <w:p>
      <w:pPr>
        <w:pStyle w:val="P19"/>
        <w:spacing w:lineRule="auto" w:line="240" w:after="0" w:beforeAutospacing="0" w:afterAutospacing="0"/>
        <w:ind w:firstLine="540"/>
        <w:jc w:val="both"/>
        <w:rPr>
          <w:rFonts w:ascii="Times New Roman" w:hAnsi="Times New Roman"/>
          <w:color w:val="auto"/>
          <w:sz w:val="24"/>
        </w:rPr>
      </w:pPr>
      <w:r>
        <w:rPr>
          <w:rFonts w:ascii="Times New Roman" w:hAnsi="Times New Roman"/>
          <w:color w:val="auto"/>
          <w:sz w:val="24"/>
        </w:rPr>
        <w:t xml:space="preserve">3.3.11. Способ фиксации результата выполнения административной процедуры  - регистрация решения Администрации об утверждении схемы расположения земельного участка на кадастровом плане территории в Журнале </w:t>
      </w:r>
      <w:r>
        <w:rPr>
          <w:rFonts w:ascii="Times New Roman" w:hAnsi="Times New Roman"/>
          <w:color w:val="00B050"/>
          <w:sz w:val="24"/>
        </w:rPr>
        <w:t xml:space="preserve"> </w:t>
      </w:r>
      <w:r>
        <w:rPr>
          <w:rFonts w:ascii="Times New Roman" w:hAnsi="Times New Roman"/>
          <w:color w:val="auto"/>
          <w:sz w:val="24"/>
        </w:rPr>
        <w:t xml:space="preserve">регистрации </w:t>
      </w:r>
      <w:r>
        <w:rPr>
          <w:rFonts w:ascii="Times New Roman" w:hAnsi="Times New Roman"/>
          <w:color w:val="00B050"/>
          <w:sz w:val="24"/>
        </w:rPr>
        <w:t xml:space="preserve"> </w:t>
      </w:r>
      <w:r>
        <w:rPr>
          <w:rFonts w:ascii="Times New Roman" w:hAnsi="Times New Roman"/>
          <w:color w:val="auto"/>
          <w:sz w:val="24"/>
        </w:rPr>
        <w:t xml:space="preserve"> или  решения об отказе в утверждении схемы расположения земельного участка на кадастровом плане территории в журнале регистрации исходящей корреспонденции. </w:t>
      </w:r>
    </w:p>
    <w:p>
      <w:pPr>
        <w:pStyle w:val="P19"/>
        <w:spacing w:lineRule="auto" w:line="240" w:after="0" w:beforeAutospacing="0" w:afterAutospacing="0"/>
        <w:ind w:firstLine="709"/>
        <w:jc w:val="both"/>
        <w:rPr>
          <w:rFonts w:ascii="Times New Roman" w:hAnsi="Times New Roman"/>
          <w:b w:val="1"/>
          <w:color w:val="auto"/>
          <w:sz w:val="24"/>
        </w:rPr>
      </w:pP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b w:val="1"/>
          <w:color w:val="auto"/>
          <w:sz w:val="24"/>
        </w:rPr>
        <w:t>3.4. Выдача (направление) заявителю результата предоставления муниципальной услуги</w:t>
      </w:r>
    </w:p>
    <w:p>
      <w:pPr>
        <w:pStyle w:val="P19"/>
        <w:spacing w:lineRule="auto" w:line="240" w:after="0" w:beforeAutospacing="0" w:afterAutospacing="0"/>
        <w:ind w:firstLine="709"/>
        <w:jc w:val="both"/>
        <w:rPr>
          <w:rFonts w:ascii="Times New Roman" w:hAnsi="Times New Roman"/>
          <w:color w:val="auto"/>
          <w:sz w:val="24"/>
        </w:rPr>
      </w:pPr>
    </w:p>
    <w:p>
      <w:pPr>
        <w:pStyle w:val="P19"/>
        <w:spacing w:lineRule="auto" w:line="240" w:after="0" w:beforeAutospacing="0" w:afterAutospacing="0"/>
        <w:ind w:firstLine="709"/>
        <w:jc w:val="both"/>
        <w:rPr>
          <w:rFonts w:ascii="Times New Roman" w:hAnsi="Times New Roman"/>
          <w:color w:val="auto"/>
          <w:sz w:val="24"/>
        </w:rPr>
      </w:pPr>
      <w:r>
        <w:rPr>
          <w:rFonts w:ascii="Times New Roman" w:hAnsi="Times New Roman"/>
          <w:color w:val="auto"/>
          <w:sz w:val="24"/>
        </w:rPr>
        <w:t xml:space="preserve">3.4.1. Основанием для начала административной процедуры является подписанное Главой  Куньевского  сельсовета Горшеченского района решение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pPr>
        <w:spacing w:lineRule="auto" w:line="240" w:after="0" w:beforeAutospacing="0" w:afterAutospacing="0"/>
        <w:ind w:firstLine="708"/>
        <w:jc w:val="both"/>
        <w:rPr>
          <w:rFonts w:ascii="Times New Roman" w:hAnsi="Times New Roman"/>
          <w:sz w:val="24"/>
        </w:rPr>
      </w:pPr>
      <w:r>
        <w:rPr>
          <w:rFonts w:ascii="Times New Roman" w:hAnsi="Times New Roman"/>
          <w:sz w:val="24"/>
        </w:rPr>
        <w:t xml:space="preserve">3.4.2. Результат предоставления муниципальной услуги выдается (направляется)  заявителю способом, указанным в заявлении. </w:t>
      </w:r>
    </w:p>
    <w:p>
      <w:pPr>
        <w:widowControl w:val="0"/>
        <w:tabs>
          <w:tab w:val="left" w:pos="-5160" w:leader="none"/>
          <w:tab w:val="left" w:pos="-342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 xml:space="preserve">    </w:t>
        <w:tab/>
        <w:t xml:space="preserve">3.4.3. Ответственный исполнитель Администрации, 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3.4.4. Максимальный срок выполнения административной процедуры составляет 1  рабочий  день. </w:t>
      </w: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3.4.6.    Критерием принятия решения является наличие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pPr>
        <w:pStyle w:val="P19"/>
        <w:spacing w:lineRule="auto" w:line="240" w:after="0" w:beforeAutospacing="0" w:afterAutospacing="0"/>
        <w:ind w:firstLine="567"/>
        <w:jc w:val="both"/>
        <w:rPr>
          <w:rFonts w:ascii="Times New Roman" w:hAnsi="Times New Roman"/>
          <w:color w:val="auto"/>
          <w:sz w:val="24"/>
        </w:rPr>
      </w:pPr>
      <w:r>
        <w:rPr>
          <w:rFonts w:ascii="Times New Roman" w:hAnsi="Times New Roman"/>
          <w:color w:val="auto"/>
          <w:sz w:val="24"/>
        </w:rPr>
        <w:t xml:space="preserve">3.4.7.  Результатом административной процедуры  является выдача (направление) заявителю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pPr>
        <w:pStyle w:val="P19"/>
        <w:spacing w:lineRule="auto" w:line="240" w:after="0" w:beforeAutospacing="0" w:afterAutospacing="0"/>
        <w:ind w:firstLine="709"/>
        <w:jc w:val="both"/>
        <w:rPr>
          <w:rFonts w:ascii="Times New Roman" w:hAnsi="Times New Roman"/>
          <w:b w:val="1"/>
          <w:color w:val="auto"/>
          <w:sz w:val="24"/>
        </w:rPr>
      </w:pPr>
      <w:r>
        <w:rPr>
          <w:rFonts w:ascii="Times New Roman" w:hAnsi="Times New Roman"/>
          <w:color w:val="auto"/>
          <w:sz w:val="24"/>
        </w:rPr>
        <w:t xml:space="preserve">3.4.8. Способ фиксации результата выполнения административной процедуры - запись в Журнале </w:t>
      </w:r>
      <w:r>
        <w:rPr>
          <w:rFonts w:ascii="Times New Roman" w:hAnsi="Times New Roman"/>
          <w:color w:val="00B050"/>
          <w:sz w:val="24"/>
        </w:rPr>
        <w:t xml:space="preserve"> </w:t>
      </w:r>
      <w:r>
        <w:rPr>
          <w:rFonts w:ascii="Times New Roman" w:hAnsi="Times New Roman"/>
          <w:color w:val="auto"/>
          <w:sz w:val="24"/>
        </w:rPr>
        <w:t>регистрации</w:t>
      </w:r>
    </w:p>
    <w:p>
      <w:pPr>
        <w:spacing w:lineRule="auto" w:line="240" w:after="0" w:beforeAutospacing="0" w:afterAutospacing="0"/>
        <w:jc w:val="both"/>
        <w:rPr>
          <w:rFonts w:ascii="Times New Roman" w:hAnsi="Times New Roman"/>
          <w:b w:val="1"/>
          <w:sz w:val="24"/>
        </w:rPr>
      </w:pPr>
    </w:p>
    <w:p>
      <w:pPr>
        <w:suppressAutoHyphens w:val="1"/>
        <w:spacing w:lineRule="auto" w:line="240" w:after="0" w:beforeAutospacing="0" w:afterAutospacing="0"/>
        <w:ind w:firstLine="709"/>
        <w:jc w:val="both"/>
        <w:rPr>
          <w:rFonts w:ascii="Times New Roman" w:hAnsi="Times New Roman"/>
          <w:b w:val="1"/>
          <w:sz w:val="24"/>
        </w:rPr>
      </w:pPr>
      <w:r>
        <w:rPr>
          <w:rFonts w:ascii="Times New Roman" w:hAnsi="Times New Roman"/>
          <w:b w:val="1"/>
          <w:sz w:val="24"/>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pPr>
        <w:suppressAutoHyphens w:val="1"/>
        <w:spacing w:lineRule="auto" w:line="240" w:after="0" w:beforeAutospacing="0" w:afterAutospacing="0"/>
        <w:ind w:firstLine="709"/>
        <w:jc w:val="both"/>
        <w:rPr>
          <w:rFonts w:ascii="Times New Roman" w:hAnsi="Times New Roman"/>
          <w:b w:val="1"/>
          <w:sz w:val="24"/>
        </w:rPr>
      </w:pPr>
    </w:p>
    <w:p>
      <w:pPr>
        <w:suppressAutoHyphens w:val="1"/>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Исчерпывающий перечень административных действий при получении муниципальной  услуги в электронной форме:</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 получение информации о порядке и сроках предоставления  муниципальной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 запись на прием для подачи запроса о предоставлении  муниципальной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формирование запроса о предоставлении муниципальной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прием и регистрация запроса;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получение результата предоставления муниципальной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получение сведений о ходе выполнения запроса;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 осуществление оценки качества предоставления  муниципальной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 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pPr>
        <w:tabs>
          <w:tab w:val="left" w:pos="-51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pPr>
        <w:tabs>
          <w:tab w:val="left" w:pos="-51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3.5.3. Запись на прием проводится посредством Регионального портала. </w:t>
      </w:r>
    </w:p>
    <w:p>
      <w:pPr>
        <w:tabs>
          <w:tab w:val="left" w:pos="-51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pPr>
        <w:tabs>
          <w:tab w:val="left" w:pos="-51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pPr>
        <w:tabs>
          <w:tab w:val="left" w:pos="-51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tabs>
          <w:tab w:val="left" w:pos="-51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3.5.6.Заявителю направляется уведомление о получении запроса с использованием Регионального портала.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3.5.7. При формировании запроса заявителю обеспечивается:</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а) возможность копирования и сохранения запроса и документов, необходимых для предоставления  муниципальной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б) возможность печати на бумажном носителе копии электронной формы запроса;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е) возможность доступа заявителя на Региональном портале к ранее поданным запросам в течение не менее одного года.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3.5.8. Сформированный запрос и документы, указанные в пункте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pPr>
        <w:suppressAutoHyphens w:val="1"/>
        <w:spacing w:lineRule="auto" w:line="240" w:after="0" w:beforeAutospacing="0" w:afterAutospacing="0"/>
        <w:ind w:firstLine="708"/>
        <w:jc w:val="both"/>
        <w:rPr>
          <w:rFonts w:ascii="Times New Roman" w:hAnsi="Times New Roman"/>
          <w:sz w:val="24"/>
        </w:rPr>
      </w:pPr>
      <w:r>
        <w:rPr>
          <w:rFonts w:ascii="Times New Roman" w:hAnsi="Times New Roman"/>
          <w:sz w:val="24"/>
        </w:rPr>
        <w:t>Срок регистрации запроса – 1 рабочий день.</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w:t>
      </w:r>
      <w:r>
        <w:rPr>
          <w:rFonts w:ascii="Times New Roman" w:hAnsi="Times New Roman"/>
          <w:color w:val="FF0000"/>
          <w:sz w:val="24"/>
        </w:rPr>
        <w:t xml:space="preserve"> </w:t>
      </w:r>
      <w:r>
        <w:rPr>
          <w:rFonts w:ascii="Times New Roman" w:hAnsi="Times New Roman"/>
          <w:sz w:val="24"/>
        </w:rPr>
        <w:t>портале обновляется до статуса «принято».</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3.5.15. Заявитель имеет возможность получения информации о ходе предоставления муниципальной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а) уведомление о записи на прием в Администрацию, содержащее сведения о дате, времени и месте приема;</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pPr>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r>
        <w:rPr>
          <w:rFonts w:ascii="Times New Roman" w:hAnsi="Times New Roman"/>
          <w:sz w:val="24"/>
        </w:rPr>
        <w:fldChar w:fldCharType="begin"/>
      </w:r>
      <w:r>
        <w:rPr>
          <w:rFonts w:ascii="Times New Roman" w:hAnsi="Times New Roman"/>
          <w:sz w:val="24"/>
        </w:rPr>
        <w:instrText>HYPERLINK "consultantplus://offline/ref=FF1C71CC0EFED39C406FE71097E79A9960BDA47AF2A7E235BF125044BF0D6E7CBE428A894CC37A5FkDU3G"</w:instrText>
      </w:r>
      <w:r>
        <w:rPr>
          <w:rFonts w:ascii="Times New Roman" w:hAnsi="Times New Roman"/>
          <w:sz w:val="24"/>
        </w:rPr>
        <w:fldChar w:fldCharType="separate"/>
      </w:r>
      <w:r>
        <w:rPr>
          <w:rFonts w:ascii="Times New Roman" w:hAnsi="Times New Roman"/>
          <w:sz w:val="24"/>
        </w:rPr>
        <w:t>2.3.</w:t>
      </w:r>
      <w:r>
        <w:rPr>
          <w:rFonts w:ascii="Times New Roman" w:hAnsi="Times New Roman"/>
          <w:sz w:val="24"/>
        </w:rPr>
        <w:fldChar w:fldCharType="end"/>
      </w:r>
      <w:r>
        <w:rPr>
          <w:rFonts w:ascii="Times New Roman" w:hAnsi="Times New Roman"/>
          <w:sz w:val="24"/>
        </w:rPr>
        <w:t xml:space="preserve"> настоящего Административного регламента.</w:t>
      </w:r>
    </w:p>
    <w:p>
      <w:pPr>
        <w:suppressAutoHyphens w:val="1"/>
        <w:spacing w:lineRule="auto" w:line="240" w:after="0" w:beforeAutospacing="0" w:afterAutospacing="0"/>
        <w:ind w:firstLine="720"/>
        <w:jc w:val="both"/>
        <w:rPr>
          <w:rFonts w:ascii="Times New Roman" w:hAnsi="Times New Roman"/>
          <w:sz w:val="24"/>
        </w:rPr>
      </w:pPr>
      <w:r>
        <w:rPr>
          <w:rFonts w:ascii="Times New Roman" w:hAnsi="Times New Roman"/>
          <w:sz w:val="24"/>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действия  результата  предоставления муниципальной услуги.</w:t>
      </w:r>
    </w:p>
    <w:p>
      <w:pPr>
        <w:suppressAutoHyphens w:val="1"/>
        <w:spacing w:lineRule="auto" w:line="240" w:after="0" w:beforeAutospacing="0" w:afterAutospacing="0"/>
        <w:ind w:firstLine="720"/>
        <w:jc w:val="both"/>
        <w:rPr>
          <w:rFonts w:ascii="Times New Roman" w:hAnsi="Times New Roman"/>
          <w:sz w:val="24"/>
        </w:rPr>
      </w:pPr>
      <w:r>
        <w:rPr>
          <w:rFonts w:ascii="Times New Roman" w:hAnsi="Times New Roman"/>
          <w:sz w:val="24"/>
        </w:rPr>
        <w:t xml:space="preserve">3.5.20.  Заявителям обеспечивается возможность оценить доступность и качество муниципальной  услуги на Региональном портале. </w:t>
      </w:r>
    </w:p>
    <w:p>
      <w:pPr>
        <w:tabs>
          <w:tab w:val="left" w:pos="-51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3.5.21. Критерием принятия решения является обращение заявителя за получением  муниципальной услуги в электронной форме.</w:t>
      </w:r>
    </w:p>
    <w:p>
      <w:pPr>
        <w:suppressAutoHyphens w:val="1"/>
        <w:spacing w:lineRule="auto" w:line="240" w:after="0" w:beforeAutospacing="0" w:afterAutospacing="0"/>
        <w:ind w:firstLine="720"/>
        <w:jc w:val="both"/>
        <w:rPr>
          <w:rFonts w:ascii="Times New Roman" w:hAnsi="Times New Roman"/>
          <w:sz w:val="24"/>
        </w:rPr>
      </w:pPr>
      <w:r>
        <w:rPr>
          <w:rFonts w:ascii="Times New Roman" w:hAnsi="Times New Roman"/>
          <w:sz w:val="24"/>
        </w:rPr>
        <w:t xml:space="preserve">3.5.22.  Результатом административной процедуры является подготовка ответа на запрос в форме одного из документов, указанных в подразделе  </w:t>
      </w:r>
      <w:r>
        <w:rPr>
          <w:rFonts w:ascii="Times New Roman" w:hAnsi="Times New Roman"/>
          <w:sz w:val="24"/>
        </w:rPr>
        <w:fldChar w:fldCharType="begin"/>
      </w:r>
      <w:r>
        <w:rPr>
          <w:rFonts w:ascii="Times New Roman" w:hAnsi="Times New Roman"/>
          <w:sz w:val="24"/>
        </w:rPr>
        <w:instrText>HYPERLINK "consultantplus://offline/ref=FF1C71CC0EFED39C406FE71097E79A9960BDA47AF2A7E235BF125044BF0D6E7CBE428A894CC37A5FkDU3G"</w:instrText>
      </w:r>
      <w:r>
        <w:rPr>
          <w:rFonts w:ascii="Times New Roman" w:hAnsi="Times New Roman"/>
          <w:sz w:val="24"/>
        </w:rPr>
        <w:fldChar w:fldCharType="separate"/>
      </w:r>
      <w:r>
        <w:rPr>
          <w:rFonts w:ascii="Times New Roman" w:hAnsi="Times New Roman"/>
          <w:sz w:val="24"/>
        </w:rPr>
        <w:t>2.3.</w:t>
      </w:r>
      <w:r>
        <w:rPr>
          <w:rFonts w:ascii="Times New Roman" w:hAnsi="Times New Roman"/>
          <w:sz w:val="24"/>
        </w:rPr>
        <w:fldChar w:fldCharType="end"/>
      </w:r>
      <w:r>
        <w:rPr>
          <w:rFonts w:ascii="Times New Roman" w:hAnsi="Times New Roman"/>
          <w:sz w:val="24"/>
        </w:rPr>
        <w:t xml:space="preserve"> настоящего Административного регламента.</w:t>
      </w:r>
    </w:p>
    <w:p>
      <w:pPr>
        <w:tabs>
          <w:tab w:val="left" w:pos="-5160"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pPr>
        <w:tabs>
          <w:tab w:val="left" w:pos="-5160" w:leader="none"/>
        </w:tabs>
        <w:spacing w:lineRule="auto" w:line="240" w:after="0" w:beforeAutospacing="0" w:afterAutospacing="0"/>
        <w:ind w:firstLine="540"/>
        <w:jc w:val="both"/>
        <w:rPr>
          <w:rFonts w:ascii="Times New Roman" w:hAnsi="Times New Roman"/>
          <w:sz w:val="24"/>
        </w:rPr>
      </w:pPr>
      <w:r>
        <w:rPr>
          <w:rFonts w:ascii="Times New Roman" w:hAnsi="Times New Roman"/>
          <w:sz w:val="24"/>
        </w:rPr>
        <w:tab/>
        <w:t xml:space="preserve">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pPr>
        <w:tabs>
          <w:tab w:val="left" w:pos="-5160" w:leader="none"/>
        </w:tabs>
        <w:spacing w:lineRule="auto" w:line="240" w:after="0" w:beforeAutospacing="0" w:afterAutospacing="0"/>
        <w:ind w:firstLine="540"/>
        <w:jc w:val="both"/>
        <w:rPr>
          <w:rFonts w:ascii="Times New Roman" w:hAnsi="Times New Roman"/>
          <w:color w:val="FF0000"/>
          <w:sz w:val="24"/>
        </w:rPr>
      </w:pPr>
    </w:p>
    <w:p>
      <w:pPr>
        <w:suppressAutoHyphens w:val="1"/>
        <w:spacing w:lineRule="auto" w:line="240" w:after="0" w:beforeAutospacing="0" w:afterAutospacing="0"/>
        <w:ind w:firstLine="709"/>
        <w:jc w:val="both"/>
        <w:rPr>
          <w:rFonts w:ascii="Times New Roman" w:hAnsi="Times New Roman"/>
          <w:b w:val="1"/>
          <w:sz w:val="24"/>
        </w:rPr>
      </w:pPr>
      <w:r>
        <w:rPr>
          <w:rFonts w:ascii="Times New Roman" w:hAnsi="Times New Roman"/>
          <w:b w:val="1"/>
          <w:sz w:val="24"/>
        </w:rPr>
        <w:t xml:space="preserve">3.6.  Порядок исправления допущенных опечаток и ошибок в выданных в результате предоставления  муниципальной услуги документах.</w:t>
      </w:r>
    </w:p>
    <w:p>
      <w:pPr>
        <w:suppressAutoHyphens w:val="1"/>
        <w:spacing w:lineRule="auto" w:line="240" w:after="0" w:beforeAutospacing="0" w:afterAutospacing="0"/>
        <w:ind w:firstLine="709"/>
        <w:jc w:val="both"/>
        <w:rPr>
          <w:rFonts w:ascii="Times New Roman" w:hAnsi="Times New Roman"/>
          <w:b w:val="1"/>
          <w:sz w:val="24"/>
        </w:rPr>
      </w:pPr>
    </w:p>
    <w:p>
      <w:pPr>
        <w:suppressAutoHyphens w:val="1"/>
        <w:spacing w:lineRule="auto" w:line="240" w:after="0" w:beforeAutospacing="0" w:afterAutospacing="0"/>
        <w:ind w:firstLine="539"/>
        <w:jc w:val="both"/>
        <w:rPr>
          <w:rFonts w:ascii="Times New Roman" w:hAnsi="Times New Roman"/>
          <w:sz w:val="24"/>
        </w:rPr>
      </w:pPr>
      <w:r>
        <w:rPr>
          <w:rFonts w:ascii="Times New Roman" w:hAnsi="Times New Roman"/>
          <w:sz w:val="24"/>
        </w:rPr>
        <w:t xml:space="preserve">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pPr>
        <w:suppressAutoHyphens w:val="1"/>
        <w:spacing w:lineRule="auto" w:line="240" w:after="0" w:beforeAutospacing="0" w:afterAutospacing="0"/>
        <w:ind w:firstLine="540"/>
        <w:jc w:val="both"/>
        <w:rPr>
          <w:rFonts w:ascii="Times New Roman" w:hAnsi="Times New Roman"/>
          <w:strike w:val="1"/>
          <w:sz w:val="24"/>
        </w:rPr>
      </w:pPr>
      <w:r>
        <w:rPr>
          <w:rFonts w:ascii="Times New Roman" w:hAnsi="Times New Roman"/>
          <w:sz w:val="24"/>
        </w:rPr>
        <w:t xml:space="preserve">3.6.2. Срок передачи  запроса заявителя из МФЦ в Администрацию установлен соглашением о взаимодействии.</w:t>
      </w:r>
      <w:r>
        <w:rPr>
          <w:rFonts w:ascii="Times New Roman" w:hAnsi="Times New Roman"/>
          <w:strike w:val="1"/>
          <w:sz w:val="24"/>
        </w:rPr>
        <w:t xml:space="preserve"> </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pPr>
        <w:suppressAutoHyphens w:val="1"/>
        <w:spacing w:lineRule="auto" w:line="240" w:after="0" w:beforeAutospacing="0" w:afterAutospacing="0"/>
        <w:ind w:firstLine="540"/>
        <w:jc w:val="both"/>
        <w:rPr>
          <w:rFonts w:ascii="Times New Roman" w:hAnsi="Times New Roman"/>
          <w:color w:val="00B050"/>
          <w:sz w:val="24"/>
        </w:rPr>
      </w:pPr>
      <w:r>
        <w:rPr>
          <w:rFonts w:ascii="Times New Roman" w:hAnsi="Times New Roman"/>
          <w:sz w:val="24"/>
        </w:rPr>
        <w:t xml:space="preserve">3.6.6. Способ фиксации результата выполнения административной процедуры  – регистрация в Журнале</w:t>
      </w:r>
      <w:r>
        <w:rPr>
          <w:rFonts w:ascii="Times New Roman" w:hAnsi="Times New Roman"/>
          <w:color w:val="00B050"/>
          <w:sz w:val="24"/>
        </w:rPr>
        <w:t xml:space="preserve">  </w:t>
      </w:r>
      <w:r>
        <w:rPr>
          <w:rFonts w:ascii="Times New Roman" w:hAnsi="Times New Roman"/>
          <w:sz w:val="24"/>
        </w:rPr>
        <w:t>регистрации.</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pPr>
        <w:spacing w:lineRule="auto" w:line="240" w:after="0" w:beforeAutospacing="0" w:afterAutospacing="0"/>
        <w:jc w:val="both"/>
        <w:rPr>
          <w:rFonts w:ascii="Times New Roman" w:hAnsi="Times New Roman"/>
          <w:b w:val="1"/>
          <w:sz w:val="24"/>
        </w:rPr>
      </w:pPr>
    </w:p>
    <w:p>
      <w:pPr>
        <w:widowControl w:val="0"/>
        <w:spacing w:lineRule="auto" w:line="240" w:after="0" w:beforeAutospacing="0" w:afterAutospacing="0"/>
        <w:ind w:firstLine="704"/>
        <w:jc w:val="both"/>
        <w:rPr>
          <w:rFonts w:ascii="Times New Roman" w:hAnsi="Times New Roman"/>
          <w:b w:val="1"/>
          <w:sz w:val="24"/>
        </w:rPr>
      </w:pPr>
      <w:r>
        <w:rPr>
          <w:rFonts w:ascii="Times New Roman" w:hAnsi="Times New Roman"/>
          <w:b w:val="1"/>
          <w:sz w:val="24"/>
        </w:rPr>
        <w:t xml:space="preserve">IV. Формы  контроля за исполнением  регламента</w:t>
      </w:r>
    </w:p>
    <w:p>
      <w:pPr>
        <w:widowControl w:val="0"/>
        <w:spacing w:lineRule="auto" w:line="240" w:after="0" w:beforeAutospacing="0" w:afterAutospacing="0"/>
        <w:jc w:val="both"/>
        <w:rPr>
          <w:rFonts w:ascii="Times New Roman" w:hAnsi="Times New Roman"/>
          <w:b w:val="1"/>
          <w:sz w:val="24"/>
        </w:rPr>
      </w:pPr>
    </w:p>
    <w:p>
      <w:pPr>
        <w:widowControl w:val="0"/>
        <w:spacing w:lineRule="auto" w:line="240" w:after="0" w:beforeAutospacing="0" w:afterAutospacing="0"/>
        <w:jc w:val="both"/>
        <w:rPr>
          <w:rFonts w:ascii="Times New Roman" w:hAnsi="Times New Roman"/>
          <w:b w:val="1"/>
          <w:sz w:val="24"/>
        </w:rPr>
      </w:pPr>
      <w:r>
        <w:rPr>
          <w:rFonts w:ascii="Times New Roman" w:hAnsi="Times New Roman"/>
          <w:b w:val="1"/>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widowControl w:val="0"/>
        <w:spacing w:lineRule="auto" w:line="240" w:after="0" w:beforeAutospacing="0" w:afterAutospacing="0"/>
        <w:jc w:val="both"/>
        <w:rPr>
          <w:rFonts w:ascii="Times New Roman" w:hAnsi="Times New Roman"/>
          <w:b w:val="1"/>
          <w:sz w:val="24"/>
        </w:rPr>
      </w:pPr>
    </w:p>
    <w:p>
      <w:pPr>
        <w:widowControl w:val="0"/>
        <w:spacing w:lineRule="auto" w:line="240" w:after="0" w:beforeAutospacing="0" w:afterAutospacing="0"/>
        <w:ind w:firstLine="704"/>
        <w:jc w:val="both"/>
        <w:rPr>
          <w:rFonts w:ascii="Times New Roman" w:hAnsi="Times New Roman"/>
          <w:sz w:val="24"/>
        </w:rPr>
      </w:pPr>
      <w:r>
        <w:rPr>
          <w:rFonts w:ascii="Times New Roman" w:hAnsi="Times New Roman"/>
          <w:sz w:val="24"/>
        </w:rPr>
        <w:t xml:space="preserve">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pPr>
        <w:widowControl w:val="0"/>
        <w:spacing w:lineRule="auto" w:line="240" w:after="0" w:beforeAutospacing="0" w:afterAutospacing="0"/>
        <w:ind w:firstLine="704"/>
        <w:jc w:val="both"/>
        <w:rPr>
          <w:rFonts w:ascii="Times New Roman" w:hAnsi="Times New Roman"/>
          <w:sz w:val="24"/>
        </w:rPr>
      </w:pPr>
      <w:r>
        <w:rPr>
          <w:rFonts w:ascii="Times New Roman" w:hAnsi="Times New Roman"/>
          <w:sz w:val="24"/>
        </w:rPr>
        <w:t xml:space="preserve">- Глава  Куньевского  сельсовета Горшеченского района Курской области;</w:t>
      </w:r>
    </w:p>
    <w:p>
      <w:pPr>
        <w:widowControl w:val="0"/>
        <w:spacing w:lineRule="auto" w:line="240" w:after="0" w:beforeAutospacing="0" w:afterAutospacing="0"/>
        <w:ind w:firstLine="704"/>
        <w:jc w:val="both"/>
        <w:rPr>
          <w:rFonts w:ascii="Times New Roman" w:hAnsi="Times New Roman"/>
          <w:sz w:val="24"/>
        </w:rPr>
      </w:pPr>
      <w:r>
        <w:rPr>
          <w:rFonts w:ascii="Times New Roman" w:hAnsi="Times New Roman"/>
          <w:sz w:val="24"/>
        </w:rPr>
        <w:t xml:space="preserve">- заместитель Главы  Куньевского  сельсовета Горшеченского района Курской области.</w:t>
      </w:r>
    </w:p>
    <w:p>
      <w:pPr>
        <w:tabs>
          <w:tab w:val="left" w:pos="709"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Периодичность осуществления текущего контроля устанавливается распоряжением Администрации. </w:t>
      </w:r>
    </w:p>
    <w:p>
      <w:pPr>
        <w:widowControl w:val="0"/>
        <w:spacing w:lineRule="auto" w:line="240" w:after="0" w:beforeAutospacing="0" w:afterAutospacing="0"/>
        <w:jc w:val="both"/>
        <w:rPr>
          <w:rFonts w:ascii="Times New Roman" w:hAnsi="Times New Roman"/>
          <w:sz w:val="24"/>
        </w:rPr>
      </w:pPr>
    </w:p>
    <w:p>
      <w:pPr>
        <w:widowControl w:val="0"/>
        <w:spacing w:lineRule="auto" w:line="240" w:after="0" w:beforeAutospacing="0" w:afterAutospacing="0"/>
        <w:jc w:val="both"/>
        <w:rPr>
          <w:rFonts w:ascii="Times New Roman" w:hAnsi="Times New Roman"/>
          <w:b w:val="1"/>
          <w:sz w:val="24"/>
        </w:rPr>
      </w:pPr>
      <w:r>
        <w:rPr>
          <w:rFonts w:ascii="Times New Roman" w:hAnsi="Times New Roman"/>
          <w:b w:val="1"/>
          <w:sz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widowControl w:val="0"/>
        <w:spacing w:lineRule="auto" w:line="240" w:after="0" w:beforeAutospacing="0" w:afterAutospacing="0"/>
        <w:jc w:val="both"/>
        <w:rPr>
          <w:rFonts w:ascii="Times New Roman" w:hAnsi="Times New Roman"/>
          <w:b w:val="1"/>
          <w:sz w:val="24"/>
        </w:rPr>
      </w:pPr>
    </w:p>
    <w:p>
      <w:pPr>
        <w:widowControl w:val="0"/>
        <w:spacing w:lineRule="auto" w:line="240" w:after="0" w:beforeAutospacing="0" w:afterAutospacing="0"/>
        <w:ind w:firstLine="704"/>
        <w:jc w:val="both"/>
        <w:rPr>
          <w:rFonts w:ascii="Times New Roman" w:hAnsi="Times New Roman"/>
          <w:sz w:val="24"/>
        </w:rPr>
      </w:pPr>
      <w:r>
        <w:rPr>
          <w:rFonts w:ascii="Times New Roman" w:hAnsi="Times New Roman"/>
          <w:sz w:val="24"/>
        </w:rPr>
        <w:t>4.2.1. Контроль</w:t>
      </w:r>
      <w:r>
        <w:rPr>
          <w:rFonts w:ascii="Times New Roman" w:hAnsi="Times New Roman"/>
          <w:b w:val="1"/>
          <w:sz w:val="24"/>
        </w:rPr>
        <w:t xml:space="preserve"> </w:t>
      </w:r>
      <w:r>
        <w:rPr>
          <w:rFonts w:ascii="Times New Roman" w:hAnsi="Times New Roman"/>
          <w:sz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pPr>
        <w:widowControl w:val="0"/>
        <w:spacing w:lineRule="auto" w:line="240" w:after="0" w:beforeAutospacing="0" w:afterAutospacing="0"/>
        <w:ind w:firstLine="703"/>
        <w:jc w:val="both"/>
        <w:rPr>
          <w:rFonts w:ascii="Times New Roman" w:hAnsi="Times New Roman"/>
          <w:sz w:val="24"/>
        </w:rPr>
      </w:pPr>
      <w:r>
        <w:rPr>
          <w:rFonts w:ascii="Times New Roman" w:hAnsi="Times New Roman"/>
          <w:sz w:val="24"/>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pPr>
        <w:widowControl w:val="0"/>
        <w:spacing w:lineRule="auto" w:line="240" w:after="0" w:beforeAutospacing="0" w:afterAutospacing="0"/>
        <w:ind w:firstLine="703"/>
        <w:jc w:val="both"/>
        <w:rPr>
          <w:rFonts w:ascii="Times New Roman" w:hAnsi="Times New Roman"/>
          <w:sz w:val="24"/>
        </w:rPr>
      </w:pPr>
      <w:r>
        <w:rPr>
          <w:rFonts w:ascii="Times New Roman" w:hAnsi="Times New Roman"/>
          <w:sz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Куньевского  сельсовета Горшеченского района Курской области. </w:t>
      </w:r>
    </w:p>
    <w:p>
      <w:pPr>
        <w:widowControl w:val="0"/>
        <w:spacing w:lineRule="auto" w:line="240" w:after="0" w:beforeAutospacing="0" w:afterAutospacing="0"/>
        <w:ind w:firstLine="703"/>
        <w:jc w:val="both"/>
        <w:rPr>
          <w:rFonts w:ascii="Times New Roman" w:hAnsi="Times New Roman"/>
          <w:sz w:val="24"/>
        </w:rPr>
      </w:pPr>
      <w:r>
        <w:rPr>
          <w:rFonts w:ascii="Times New Roman" w:hAnsi="Times New Roman"/>
          <w:sz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pPr>
        <w:widowControl w:val="0"/>
        <w:spacing w:lineRule="auto" w:line="240" w:after="0" w:beforeAutospacing="0" w:afterAutospacing="0"/>
        <w:ind w:firstLine="703"/>
        <w:jc w:val="both"/>
        <w:rPr>
          <w:rFonts w:ascii="Times New Roman" w:hAnsi="Times New Roman"/>
          <w:sz w:val="24"/>
        </w:rPr>
      </w:pPr>
      <w:r>
        <w:rPr>
          <w:rFonts w:ascii="Times New Roman" w:hAnsi="Times New Roman"/>
          <w:sz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pPr>
        <w:widowControl w:val="0"/>
        <w:spacing w:lineRule="auto" w:line="240" w:after="0" w:beforeAutospacing="0" w:afterAutospacing="0"/>
        <w:jc w:val="both"/>
        <w:rPr>
          <w:rFonts w:ascii="Times New Roman" w:hAnsi="Times New Roman"/>
          <w:sz w:val="24"/>
        </w:rPr>
      </w:pPr>
    </w:p>
    <w:p>
      <w:pPr>
        <w:widowControl w:val="0"/>
        <w:spacing w:lineRule="auto" w:line="240" w:after="0" w:beforeAutospacing="0" w:afterAutospacing="0"/>
        <w:ind w:firstLine="704"/>
        <w:jc w:val="both"/>
        <w:rPr>
          <w:rFonts w:ascii="Times New Roman" w:hAnsi="Times New Roman"/>
          <w:b w:val="1"/>
          <w:sz w:val="24"/>
        </w:rPr>
      </w:pPr>
      <w:r>
        <w:rPr>
          <w:rFonts w:ascii="Times New Roman" w:hAnsi="Times New Roman"/>
          <w:b w:val="1"/>
          <w:sz w:val="24"/>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widowControl w:val="0"/>
        <w:spacing w:lineRule="auto" w:line="240" w:after="0" w:beforeAutospacing="0" w:afterAutospacing="0"/>
        <w:ind w:firstLine="704"/>
        <w:jc w:val="both"/>
        <w:rPr>
          <w:rFonts w:ascii="Times New Roman" w:hAnsi="Times New Roman"/>
          <w:b w:val="1"/>
          <w:sz w:val="24"/>
        </w:rPr>
      </w:pPr>
    </w:p>
    <w:p>
      <w:pPr>
        <w:tabs>
          <w:tab w:val="left" w:pos="0" w:leader="none"/>
        </w:tabs>
        <w:suppressAutoHyphens w:val="1"/>
        <w:spacing w:lineRule="auto" w:line="240" w:after="0" w:beforeAutospacing="0" w:afterAutospacing="0"/>
        <w:ind w:firstLine="426"/>
        <w:jc w:val="both"/>
        <w:rPr>
          <w:rFonts w:ascii="Times New Roman" w:hAnsi="Times New Roman"/>
          <w:sz w:val="24"/>
        </w:rPr>
      </w:pPr>
      <w:r>
        <w:rPr>
          <w:rFonts w:ascii="Times New Roman" w:hAnsi="Times New Roman"/>
          <w:sz w:val="24"/>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w:t>
      </w:r>
    </w:p>
    <w:p>
      <w:pPr>
        <w:spacing w:lineRule="auto" w:line="240" w:after="0" w:beforeAutospacing="0" w:afterAutospacing="0"/>
        <w:ind w:firstLine="540"/>
        <w:jc w:val="both"/>
        <w:rPr>
          <w:rFonts w:ascii="Times New Roman" w:hAnsi="Times New Roman"/>
          <w:sz w:val="24"/>
        </w:rPr>
      </w:pPr>
      <w:r>
        <w:rPr>
          <w:rFonts w:ascii="Times New Roman" w:hAnsi="Times New Roman"/>
          <w:b w:val="1"/>
          <w:sz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widowControl w:val="0"/>
        <w:spacing w:lineRule="auto" w:line="240" w:after="0" w:beforeAutospacing="0" w:afterAutospacing="0"/>
        <w:ind w:firstLine="540"/>
        <w:jc w:val="both"/>
        <w:rPr>
          <w:rFonts w:ascii="Times New Roman" w:hAnsi="Times New Roman"/>
          <w:sz w:val="24"/>
        </w:rPr>
      </w:pPr>
    </w:p>
    <w:p>
      <w:pPr>
        <w:tabs>
          <w:tab w:val="left" w:pos="709" w:leader="none"/>
        </w:tabs>
        <w:suppressAutoHyphens w:val="1"/>
        <w:spacing w:lineRule="auto" w:line="240" w:after="0" w:beforeAutospacing="0" w:afterAutospacing="0"/>
        <w:jc w:val="both"/>
        <w:rPr>
          <w:rFonts w:ascii="Times New Roman" w:hAnsi="Times New Roman"/>
          <w:sz w:val="24"/>
        </w:rPr>
      </w:pPr>
      <w:r>
        <w:rPr>
          <w:rFonts w:ascii="Times New Roman" w:hAnsi="Times New Roman"/>
          <w:sz w:val="24"/>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pPr>
        <w:spacing w:lineRule="auto" w:line="240" w:after="0" w:beforeAutospacing="0" w:afterAutospacing="0"/>
        <w:jc w:val="both"/>
        <w:outlineLvl w:val="0"/>
        <w:rPr>
          <w:rFonts w:ascii="Times New Roman" w:hAnsi="Times New Roman"/>
          <w:b w:val="1"/>
          <w:sz w:val="24"/>
        </w:rPr>
      </w:pPr>
    </w:p>
    <w:p>
      <w:pPr>
        <w:widowControl w:val="0"/>
        <w:spacing w:lineRule="auto" w:line="240" w:after="0" w:beforeAutospacing="0" w:afterAutospacing="0"/>
        <w:ind w:firstLine="540"/>
        <w:jc w:val="both"/>
        <w:rPr>
          <w:rFonts w:ascii="Times New Roman" w:hAnsi="Times New Roman"/>
          <w:b w:val="1"/>
          <w:sz w:val="24"/>
        </w:rPr>
      </w:pPr>
      <w:r>
        <w:rPr>
          <w:rFonts w:ascii="Times New Roman" w:hAnsi="Times New Roman"/>
          <w:b w:val="1"/>
          <w:sz w:val="24"/>
        </w:rPr>
        <w:t xml:space="preserve">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pPr>
        <w:widowControl w:val="0"/>
        <w:spacing w:lineRule="auto" w:line="240" w:after="0" w:beforeAutospacing="0" w:afterAutospacing="0"/>
        <w:jc w:val="both"/>
        <w:rPr>
          <w:rFonts w:ascii="Times New Roman" w:hAnsi="Times New Roman"/>
          <w:b w:val="1"/>
          <w:sz w:val="24"/>
        </w:rPr>
      </w:pPr>
    </w:p>
    <w:p>
      <w:pPr>
        <w:spacing w:lineRule="auto" w:line="240" w:after="0" w:beforeAutospacing="0" w:afterAutospacing="0"/>
        <w:ind w:firstLine="540"/>
        <w:jc w:val="both"/>
        <w:outlineLvl w:val="0"/>
        <w:rPr>
          <w:rFonts w:ascii="Times New Roman" w:hAnsi="Times New Roman"/>
          <w:b w:val="1"/>
          <w:sz w:val="24"/>
        </w:rPr>
      </w:pPr>
      <w:r>
        <w:rPr>
          <w:rFonts w:ascii="Times New Roman" w:hAnsi="Times New Roman"/>
          <w:b w:val="1"/>
          <w:sz w:val="24"/>
        </w:rPr>
        <w:t xml:space="preserve">5.1.  Информация для заявителя о его праве подать жалобу на решение и (или) действие (бездействие) органа местного самоуправления,</w:t>
      </w:r>
      <w:r>
        <w:rPr>
          <w:rFonts w:ascii="Times New Roman" w:hAnsi="Times New Roman"/>
          <w:color w:val="FF0000"/>
          <w:sz w:val="24"/>
        </w:rPr>
        <w:t xml:space="preserve"> </w:t>
      </w:r>
      <w:r>
        <w:rPr>
          <w:rFonts w:ascii="Times New Roman" w:hAnsi="Times New Roman"/>
          <w:b w:val="1"/>
          <w:sz w:val="24"/>
        </w:rPr>
        <w:t xml:space="preserve">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pPr>
        <w:spacing w:lineRule="auto" w:line="240" w:after="0" w:beforeAutospacing="0" w:afterAutospacing="0"/>
        <w:jc w:val="both"/>
        <w:outlineLvl w:val="0"/>
        <w:rPr>
          <w:rFonts w:ascii="Times New Roman" w:hAnsi="Times New Roman"/>
          <w:b w:val="1"/>
          <w:sz w:val="24"/>
        </w:rPr>
      </w:pPr>
    </w:p>
    <w:p>
      <w:pPr>
        <w:spacing w:lineRule="auto" w:line="240" w:after="0" w:beforeAutospacing="0" w:afterAutospacing="0"/>
        <w:ind w:firstLine="540"/>
        <w:jc w:val="both"/>
        <w:outlineLvl w:val="0"/>
        <w:rPr>
          <w:rFonts w:ascii="Times New Roman" w:hAnsi="Times New Roman"/>
          <w:sz w:val="24"/>
        </w:rPr>
      </w:pPr>
      <w:r>
        <w:rPr>
          <w:rFonts w:ascii="Times New Roman" w:hAnsi="Times New Roman"/>
          <w:sz w:val="24"/>
        </w:rPr>
        <w:tab/>
        <w:t xml:space="preserve">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w:t>
      </w:r>
    </w:p>
    <w:p>
      <w:pPr>
        <w:suppressAutoHyphens w:val="1"/>
        <w:spacing w:lineRule="auto" w:line="240" w:after="0" w:beforeAutospacing="0" w:afterAutospacing="0"/>
        <w:ind w:firstLine="540"/>
        <w:jc w:val="both"/>
        <w:outlineLvl w:val="0"/>
        <w:rPr>
          <w:rFonts w:ascii="Times New Roman" w:hAnsi="Times New Roman"/>
          <w:sz w:val="24"/>
        </w:rPr>
      </w:pPr>
      <w:r>
        <w:rPr>
          <w:rFonts w:ascii="Times New Roman" w:hAnsi="Times New Roman"/>
          <w:sz w:val="24"/>
        </w:rPr>
        <w:t xml:space="preserve">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r>
        <w:rPr>
          <w:rFonts w:ascii="Times New Roman" w:hAnsi="Times New Roman"/>
          <w:sz w:val="24"/>
          <w:u w:val="single"/>
        </w:rPr>
        <w:t xml:space="preserve"> </w:t>
      </w:r>
    </w:p>
    <w:p>
      <w:pPr>
        <w:spacing w:lineRule="auto" w:line="240" w:after="0" w:beforeAutospacing="0" w:afterAutospacing="0"/>
        <w:jc w:val="both"/>
        <w:outlineLvl w:val="0"/>
        <w:rPr>
          <w:rFonts w:ascii="Times New Roman" w:hAnsi="Times New Roman"/>
          <w:sz w:val="24"/>
        </w:rPr>
      </w:pPr>
      <w:r>
        <w:rPr>
          <w:rFonts w:ascii="Times New Roman" w:hAnsi="Times New Roman"/>
          <w:sz w:val="24"/>
        </w:rPr>
        <w:fldChar w:fldCharType="begin"/>
      </w:r>
      <w:r>
        <w:rPr>
          <w:rFonts w:ascii="Times New Roman" w:hAnsi="Times New Roman"/>
          <w:sz w:val="24"/>
        </w:rPr>
        <w:instrText>HYPERLINK "https://www.gosuslugi.ru/"</w:instrText>
      </w:r>
      <w:r>
        <w:rPr>
          <w:rFonts w:ascii="Times New Roman" w:hAnsi="Times New Roman"/>
          <w:sz w:val="24"/>
        </w:rPr>
        <w:fldChar w:fldCharType="separate"/>
      </w:r>
      <w:r>
        <w:rPr>
          <w:rFonts w:ascii="Times New Roman" w:hAnsi="Times New Roman"/>
          <w:sz w:val="24"/>
          <w:u w:val="single"/>
        </w:rPr>
        <w:t>https://www.gosuslugi.ru/</w:t>
      </w:r>
      <w:r>
        <w:rPr>
          <w:rFonts w:ascii="Times New Roman" w:hAnsi="Times New Roman"/>
          <w:sz w:val="24"/>
          <w:u w:val="single"/>
        </w:rPr>
        <w:fldChar w:fldCharType="end"/>
      </w:r>
      <w:r>
        <w:rPr>
          <w:rFonts w:ascii="Times New Roman" w:hAnsi="Times New Roman"/>
          <w:sz w:val="24"/>
        </w:rPr>
        <w:t>.</w:t>
      </w:r>
    </w:p>
    <w:p>
      <w:pPr>
        <w:spacing w:lineRule="auto" w:line="240" w:after="0" w:beforeAutospacing="0" w:afterAutospacing="0"/>
        <w:jc w:val="both"/>
        <w:outlineLvl w:val="0"/>
        <w:rPr>
          <w:rFonts w:ascii="Times New Roman" w:hAnsi="Times New Roman"/>
          <w:sz w:val="24"/>
        </w:rPr>
      </w:pPr>
    </w:p>
    <w:p>
      <w:pPr>
        <w:spacing w:lineRule="auto" w:line="240" w:after="0" w:beforeAutospacing="0" w:afterAutospacing="0"/>
        <w:ind w:firstLine="540"/>
        <w:jc w:val="both"/>
        <w:rPr>
          <w:rFonts w:ascii="Times New Roman" w:hAnsi="Times New Roman"/>
          <w:b w:val="1"/>
          <w:sz w:val="24"/>
        </w:rPr>
      </w:pPr>
      <w:r>
        <w:rPr>
          <w:rFonts w:ascii="Times New Roman" w:hAnsi="Times New Roman"/>
          <w:b w:val="1"/>
          <w:sz w:val="24"/>
        </w:rPr>
        <w:t xml:space="preserve">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уполномоченные на рассмотрение жалобы должностные лица, которым может быть направлена жалоба</w:t>
      </w:r>
    </w:p>
    <w:p>
      <w:pPr>
        <w:spacing w:lineRule="auto" w:line="240" w:after="0" w:beforeAutospacing="0" w:afterAutospacing="0"/>
        <w:jc w:val="both"/>
        <w:rPr>
          <w:rFonts w:ascii="Times New Roman" w:hAnsi="Times New Roman"/>
          <w:sz w:val="24"/>
        </w:rPr>
      </w:pP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Жалоба может быть направлена в:</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Администрацию  Куньевского  сельсовета Горшеченского района Курской области;</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Жалобы рассматривают:</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в Администрации – Глава  Куньевского  сельсовета Горшеченского района Курской области,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заместитель Главы Администрации  Куньевского  сельсовета Горшеченского района Курской области;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в МФЦ - руководитель многофункционального центра;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у учредителя  - руководитель учредителя многофункционального центра.</w:t>
      </w:r>
    </w:p>
    <w:p>
      <w:pPr>
        <w:spacing w:lineRule="auto" w:line="240" w:after="0" w:beforeAutospacing="0" w:afterAutospacing="0"/>
        <w:ind w:firstLine="540"/>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p>
    <w:p>
      <w:pPr>
        <w:widowControl w:val="0"/>
        <w:spacing w:lineRule="auto" w:line="240" w:after="0" w:beforeAutospacing="0" w:afterAutospacing="0"/>
        <w:jc w:val="both"/>
        <w:rPr>
          <w:rFonts w:ascii="Times New Roman" w:hAnsi="Times New Roman"/>
          <w:sz w:val="24"/>
        </w:rPr>
      </w:pPr>
    </w:p>
    <w:p>
      <w:pPr>
        <w:suppressAutoHyphens w:val="1"/>
        <w:spacing w:lineRule="auto" w:line="240" w:after="0" w:beforeAutospacing="0" w:afterAutospacing="0"/>
        <w:ind w:firstLine="540"/>
        <w:jc w:val="both"/>
        <w:outlineLvl w:val="0"/>
        <w:rPr>
          <w:rFonts w:ascii="Times New Roman" w:hAnsi="Times New Roman"/>
          <w:b w:val="1"/>
          <w:sz w:val="24"/>
        </w:rPr>
      </w:pPr>
      <w:r>
        <w:rPr>
          <w:rFonts w:ascii="Times New Roman" w:hAnsi="Times New Roman"/>
          <w:sz w:val="24"/>
        </w:rPr>
        <w:tab/>
      </w:r>
      <w:r>
        <w:rPr>
          <w:rFonts w:ascii="Times New Roman" w:hAnsi="Times New Roman"/>
          <w:b w:val="1"/>
          <w:sz w:val="24"/>
        </w:rPr>
        <w:t>5.3. Способы информирования заявителей о порядке подачи и рассмотрения жалобы, в том числе с использованием Единого портала</w:t>
      </w:r>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осуществляется, в том числе по телефону, электронной почте,  при личном приёме.</w:t>
      </w:r>
    </w:p>
    <w:p>
      <w:pPr>
        <w:spacing w:lineRule="auto" w:line="240" w:after="0" w:beforeAutospacing="0" w:afterAutospacing="0"/>
        <w:ind w:firstLine="709"/>
        <w:jc w:val="both"/>
        <w:rPr>
          <w:rFonts w:ascii="Times New Roman" w:hAnsi="Times New Roman"/>
          <w:sz w:val="24"/>
        </w:rPr>
      </w:pPr>
    </w:p>
    <w:p>
      <w:pPr>
        <w:suppressAutoHyphens w:val="1"/>
        <w:spacing w:lineRule="auto" w:line="240" w:after="0" w:beforeAutospacing="0" w:afterAutospacing="0"/>
        <w:ind w:firstLine="540"/>
        <w:jc w:val="both"/>
        <w:outlineLvl w:val="0"/>
        <w:rPr>
          <w:rFonts w:ascii="Times New Roman" w:hAnsi="Times New Roman"/>
          <w:b w:val="1"/>
          <w:sz w:val="24"/>
        </w:rPr>
      </w:pPr>
      <w:r>
        <w:rPr>
          <w:rFonts w:ascii="Times New Roman" w:hAnsi="Times New Roman"/>
          <w:b w:val="1"/>
          <w:sz w:val="24"/>
        </w:rPr>
        <w:t>5.4.</w:t>
      </w:r>
      <w:r>
        <w:rPr>
          <w:rFonts w:ascii="Times New Roman" w:hAnsi="Times New Roman"/>
          <w:sz w:val="24"/>
        </w:rPr>
        <w:t xml:space="preserve"> </w:t>
      </w:r>
      <w:r>
        <w:rPr>
          <w:rFonts w:ascii="Times New Roman" w:hAnsi="Times New Roman"/>
          <w:b w:val="1"/>
          <w:sz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pPr>
        <w:suppressAutoHyphens w:val="1"/>
        <w:spacing w:lineRule="auto" w:line="240" w:after="0" w:beforeAutospacing="0" w:afterAutospacing="0"/>
        <w:ind w:firstLine="540"/>
        <w:jc w:val="both"/>
        <w:outlineLvl w:val="0"/>
        <w:rPr>
          <w:rFonts w:ascii="Times New Roman" w:hAnsi="Times New Roman"/>
          <w:b w:val="1"/>
          <w:sz w:val="24"/>
        </w:rPr>
      </w:pPr>
    </w:p>
    <w:p>
      <w:pPr>
        <w:suppressAutoHyphens w:val="1"/>
        <w:spacing w:lineRule="auto" w:line="240" w:after="0" w:beforeAutospacing="0" w:afterAutospacing="0"/>
        <w:ind w:firstLine="398"/>
        <w:jc w:val="both"/>
        <w:outlineLvl w:val="0"/>
        <w:rPr>
          <w:rFonts w:ascii="Times New Roman" w:hAnsi="Times New Roman"/>
          <w:sz w:val="24"/>
        </w:rPr>
      </w:pPr>
      <w:r>
        <w:rPr>
          <w:rFonts w:ascii="Times New Roman" w:hAnsi="Times New Roman"/>
          <w:sz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pPr>
        <w:suppressAutoHyphens w:val="1"/>
        <w:spacing w:lineRule="auto" w:line="240" w:after="0" w:beforeAutospacing="0" w:afterAutospacing="0"/>
        <w:ind w:firstLine="567"/>
        <w:jc w:val="both"/>
        <w:outlineLvl w:val="0"/>
        <w:rPr>
          <w:rFonts w:ascii="Times New Roman" w:hAnsi="Times New Roman"/>
          <w:sz w:val="24"/>
        </w:rPr>
      </w:pPr>
      <w:r>
        <w:rPr>
          <w:rFonts w:ascii="Times New Roman" w:hAnsi="Times New Roman"/>
          <w:sz w:val="24"/>
        </w:rPr>
        <w:t xml:space="preserve"> Федеральным законом  от 27.07.2010 № 210-ФЗ  «Об организации предоставления государственных и муниципальных услуг»;</w:t>
      </w:r>
    </w:p>
    <w:p>
      <w:pPr>
        <w:widowControl w:val="0"/>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pPr>
        <w:suppressAutoHyphens w:val="1"/>
        <w:spacing w:lineRule="auto" w:line="240" w:after="0" w:beforeAutospacing="0" w:afterAutospacing="0"/>
        <w:ind w:firstLine="567"/>
        <w:jc w:val="both"/>
        <w:outlineLvl w:val="0"/>
        <w:rPr>
          <w:rFonts w:ascii="Times New Roman" w:hAnsi="Times New Roman"/>
          <w:sz w:val="24"/>
        </w:rPr>
      </w:pPr>
      <w:r>
        <w:rPr>
          <w:rFonts w:ascii="Times New Roman" w:hAnsi="Times New Roman"/>
          <w:sz w:val="24"/>
        </w:rPr>
        <w:t xml:space="preserve">постановлением Администрации  Куньевского  сельсовета Горшеченского  района Курской области от 26.05.2017 года №14 «Об утверждении Положения об особенностях подачи и рассмотрения жалоб на решения и действия (бездействие) Администрации  Куньевского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Куньевского  сельсовета Горшеченского района Курской области»; </w:t>
      </w:r>
    </w:p>
    <w:p>
      <w:pPr>
        <w:suppressAutoHyphens w:val="1"/>
        <w:spacing w:lineRule="auto" w:line="240" w:after="0" w:beforeAutospacing="0" w:afterAutospacing="0"/>
        <w:jc w:val="both"/>
        <w:outlineLvl w:val="0"/>
        <w:rPr>
          <w:rFonts w:ascii="Times New Roman" w:hAnsi="Times New Roman"/>
          <w:sz w:val="24"/>
        </w:rPr>
      </w:pPr>
    </w:p>
    <w:p>
      <w:pPr>
        <w:spacing w:lineRule="auto" w:line="240" w:after="0" w:beforeAutospacing="0" w:afterAutospacing="0"/>
        <w:ind w:firstLine="567"/>
        <w:jc w:val="both"/>
        <w:rPr>
          <w:rFonts w:ascii="Times New Roman" w:hAnsi="Times New Roman"/>
          <w:sz w:val="24"/>
        </w:rPr>
      </w:pPr>
      <w:r>
        <w:rPr>
          <w:rFonts w:ascii="Times New Roman" w:hAnsi="Times New Roman"/>
          <w:sz w:val="24"/>
        </w:rPr>
        <w:t xml:space="preserve">Информация,  указанная в данном разделе, размещена  на  Едином портале </w:t>
      </w:r>
      <w:r>
        <w:rPr>
          <w:rFonts w:ascii="Times New Roman" w:hAnsi="Times New Roman"/>
          <w:sz w:val="24"/>
        </w:rPr>
        <w:fldChar w:fldCharType="begin"/>
      </w:r>
      <w:r>
        <w:rPr>
          <w:rFonts w:ascii="Times New Roman" w:hAnsi="Times New Roman"/>
          <w:sz w:val="24"/>
        </w:rPr>
        <w:instrText>HYPERLINK "https://www.gosuslugi.ru/"</w:instrText>
      </w:r>
      <w:r>
        <w:rPr>
          <w:rFonts w:ascii="Times New Roman" w:hAnsi="Times New Roman"/>
          <w:sz w:val="24"/>
        </w:rPr>
        <w:fldChar w:fldCharType="separate"/>
      </w:r>
      <w:r>
        <w:rPr>
          <w:rFonts w:ascii="Times New Roman" w:hAnsi="Times New Roman"/>
          <w:sz w:val="24"/>
          <w:u w:val="single"/>
        </w:rPr>
        <w:t>https://www.gosuslugi.ru/</w:t>
      </w:r>
      <w:r>
        <w:rPr>
          <w:rFonts w:ascii="Times New Roman" w:hAnsi="Times New Roman"/>
          <w:sz w:val="24"/>
          <w:u w:val="single"/>
        </w:rPr>
        <w:fldChar w:fldCharType="end"/>
      </w:r>
    </w:p>
    <w:p>
      <w:pPr>
        <w:widowControl w:val="0"/>
        <w:spacing w:lineRule="auto" w:line="240" w:after="0" w:beforeAutospacing="0" w:afterAutospacing="0"/>
        <w:jc w:val="both"/>
        <w:rPr>
          <w:rFonts w:ascii="Times New Roman" w:hAnsi="Times New Roman"/>
          <w:sz w:val="24"/>
        </w:rPr>
      </w:pPr>
    </w:p>
    <w:p>
      <w:pPr>
        <w:widowControl w:val="0"/>
        <w:spacing w:lineRule="auto" w:line="240" w:after="0" w:beforeAutospacing="0" w:afterAutospacing="0"/>
        <w:jc w:val="both"/>
        <w:rPr>
          <w:rFonts w:ascii="Times New Roman" w:hAnsi="Times New Roman"/>
          <w:sz w:val="24"/>
          <w:shd w:val="clear" w:fill="FFFF00"/>
        </w:rPr>
      </w:pPr>
    </w:p>
    <w:p>
      <w:pPr>
        <w:suppressAutoHyphens w:val="1"/>
        <w:spacing w:lineRule="auto" w:line="240" w:after="0" w:beforeAutospacing="0" w:afterAutospacing="0"/>
        <w:jc w:val="center"/>
        <w:rPr>
          <w:rFonts w:ascii="Times New Roman" w:hAnsi="Times New Roman"/>
          <w:b w:val="1"/>
          <w:sz w:val="24"/>
        </w:rPr>
      </w:pPr>
      <w:r>
        <w:rPr>
          <w:rFonts w:ascii="Times New Roman" w:hAnsi="Times New Roman"/>
          <w:b w:val="1"/>
          <w:sz w:val="24"/>
        </w:rPr>
        <w:t>VI. Особенности выполнения административных процедур (действий) в многофункциональных центрах предоставления</w:t>
      </w:r>
    </w:p>
    <w:p>
      <w:pPr>
        <w:suppressAutoHyphens w:val="1"/>
        <w:spacing w:lineRule="auto" w:line="240" w:after="0" w:beforeAutospacing="0" w:afterAutospacing="0"/>
        <w:jc w:val="center"/>
        <w:rPr>
          <w:rFonts w:ascii="Times New Roman" w:hAnsi="Times New Roman"/>
          <w:b w:val="1"/>
          <w:sz w:val="24"/>
        </w:rPr>
      </w:pPr>
      <w:r>
        <w:rPr>
          <w:rFonts w:ascii="Times New Roman" w:hAnsi="Times New Roman"/>
          <w:b w:val="1"/>
          <w:sz w:val="24"/>
        </w:rPr>
        <w:t>государственных и муниципальных услуг</w:t>
      </w:r>
    </w:p>
    <w:p>
      <w:pPr>
        <w:suppressAutoHyphens w:val="1"/>
        <w:spacing w:lineRule="auto" w:line="240" w:after="0" w:beforeAutospacing="0" w:afterAutospacing="0"/>
        <w:rPr>
          <w:rFonts w:ascii="Times New Roman" w:hAnsi="Times New Roman"/>
          <w:sz w:val="24"/>
        </w:rPr>
      </w:pP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
    <w:p>
      <w:pPr>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6.3. 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suppressAutoHyphens w:val="1"/>
        <w:spacing w:lineRule="auto" w:line="240" w:after="0" w:beforeAutospacing="0" w:afterAutospacing="0"/>
        <w:ind w:firstLine="540"/>
        <w:jc w:val="both"/>
        <w:rPr>
          <w:rFonts w:ascii="Times New Roman" w:hAnsi="Times New Roman"/>
          <w:sz w:val="24"/>
        </w:rPr>
      </w:pP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6.5. При получении заявления  работник МФЦ:  </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pPr>
        <w:tabs>
          <w:tab w:val="left" w:pos="-516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pPr>
        <w:tabs>
          <w:tab w:val="left" w:pos="-516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6.6.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АУ КО  «МФЦ» по Горшеченскому району.</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6.8.  При получении результата муниципальной услуги в МФЦ заявитель предъявляет:</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документ, удостоверяющий личность; </w:t>
      </w:r>
    </w:p>
    <w:p>
      <w:pPr>
        <w:suppressAutoHyphens w:val="1"/>
        <w:spacing w:lineRule="auto" w:line="240" w:after="0" w:beforeAutospacing="0" w:afterAutospacing="0"/>
        <w:ind w:firstLine="540"/>
        <w:jc w:val="both"/>
        <w:rPr>
          <w:rFonts w:ascii="Times New Roman" w:hAnsi="Times New Roman"/>
          <w:sz w:val="24"/>
        </w:rPr>
      </w:pPr>
      <w:bookmarkStart w:id="1" w:name="_GoBack"/>
      <w:r>
        <w:rPr>
          <w:rFonts w:ascii="Times New Roman" w:hAnsi="Times New Roman"/>
          <w:sz w:val="24"/>
        </w:rPr>
        <w:t xml:space="preserve">-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при обращении уполномоченного представителя заявителя - документ,  подтверждающий полномочия представителя заявителя. </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6.9. Критерием принятия решения является обращение заявителя за получением  муниципальной услуги в МФЦ.</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6.11. Способ фиксации результата выполнения административной процедуры:</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в случае получения результата в МФЦ – отметка заявителя о получении результата предоставления муниципальной услуги  с датой и  подписью  в экземпляре предъявляемой расписки или  отметка заявителя в Журнале</w:t>
      </w:r>
      <w:r>
        <w:rPr>
          <w:rFonts w:ascii="Times New Roman" w:hAnsi="Times New Roman"/>
          <w:color w:val="00B050"/>
          <w:sz w:val="24"/>
        </w:rPr>
        <w:t xml:space="preserve"> </w:t>
      </w:r>
      <w:r>
        <w:rPr>
          <w:rFonts w:ascii="Times New Roman" w:hAnsi="Times New Roman"/>
          <w:sz w:val="24"/>
        </w:rPr>
        <w:t>регистрации</w:t>
      </w:r>
      <w:r>
        <w:rPr>
          <w:rFonts w:ascii="Times New Roman" w:hAnsi="Times New Roman"/>
          <w:color w:val="FF0000"/>
          <w:sz w:val="24"/>
        </w:rPr>
        <w:t xml:space="preserve"> </w:t>
      </w:r>
      <w:r>
        <w:rPr>
          <w:rFonts w:ascii="Times New Roman" w:hAnsi="Times New Roman"/>
          <w:sz w:val="24"/>
        </w:rPr>
        <w:t>о получении экземпляра документа.</w:t>
      </w:r>
    </w:p>
    <w:p>
      <w:pPr>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 в случае получения результата в Администрации – отметка о передаче документов  в передаточной ведомости.</w:t>
      </w:r>
    </w:p>
    <w:p>
      <w:pPr>
        <w:tabs>
          <w:tab w:val="left" w:pos="-5160" w:leader="none"/>
        </w:tabs>
        <w:suppressAutoHyphens w:val="1"/>
        <w:spacing w:lineRule="auto" w:line="240" w:after="0" w:beforeAutospacing="0" w:afterAutospacing="0"/>
        <w:ind w:firstLine="540"/>
        <w:jc w:val="both"/>
        <w:rPr>
          <w:rFonts w:ascii="Times New Roman" w:hAnsi="Times New Roman"/>
          <w:sz w:val="24"/>
        </w:rPr>
      </w:pPr>
      <w:r>
        <w:rPr>
          <w:rFonts w:ascii="Times New Roman" w:hAnsi="Times New Roman"/>
          <w:sz w:val="24"/>
        </w:rPr>
        <w:t xml:space="preserve">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pPr>
        <w:tabs>
          <w:tab w:val="left" w:pos="709" w:leader="none"/>
        </w:tabs>
        <w:suppressAutoHyphens w:val="1"/>
        <w:spacing w:lineRule="auto" w:line="24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shd w:val="clear" w:fill="FFFFFF"/>
        </w:rPr>
      </w:pPr>
    </w:p>
    <w:p>
      <w:pPr>
        <w:pStyle w:val="P10"/>
        <w:rPr>
          <w:b w:val="1"/>
        </w:rPr>
      </w:pPr>
    </w:p>
    <w:p>
      <w:pPr>
        <w:pStyle w:val="P10"/>
        <w:rPr>
          <w:b w:val="1"/>
        </w:rPr>
      </w:pPr>
      <w:bookmarkEnd w:id="1"/>
    </w:p>
    <w:p>
      <w:pPr>
        <w:pStyle w:val="P10"/>
        <w:rPr>
          <w:b w:val="1"/>
        </w:rPr>
      </w:pPr>
    </w:p>
    <w:p>
      <w:pPr>
        <w:pStyle w:val="P10"/>
        <w:rPr>
          <w:b w:val="1"/>
        </w:rPr>
      </w:pPr>
    </w:p>
    <w:p>
      <w:pPr>
        <w:pStyle w:val="P10"/>
        <w:rPr>
          <w:b w:val="1"/>
        </w:rPr>
      </w:pPr>
    </w:p>
    <w:p>
      <w:pPr>
        <w:pStyle w:val="P10"/>
        <w:rPr>
          <w:b w:val="1"/>
        </w:rPr>
      </w:pPr>
    </w:p>
    <w:p>
      <w:pPr>
        <w:pStyle w:val="P10"/>
        <w:rPr>
          <w:b w:val="1"/>
        </w:rPr>
      </w:pPr>
    </w:p>
    <w:p>
      <w:pPr>
        <w:pStyle w:val="P10"/>
        <w:jc w:val="right"/>
      </w:pPr>
    </w:p>
    <w:p>
      <w:pPr>
        <w:pStyle w:val="P10"/>
        <w:jc w:val="right"/>
      </w:pPr>
    </w:p>
    <w:p>
      <w:pPr>
        <w:pStyle w:val="P10"/>
        <w:jc w:val="right"/>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jc w:val="right"/>
        <w:rPr>
          <w:sz w:val="28"/>
        </w:rPr>
      </w:pPr>
    </w:p>
    <w:p>
      <w:pPr>
        <w:pStyle w:val="P10"/>
        <w:rPr>
          <w:sz w:val="28"/>
        </w:rPr>
      </w:pPr>
    </w:p>
    <w:p>
      <w:pPr>
        <w:pStyle w:val="P10"/>
        <w:jc w:val="right"/>
      </w:pPr>
      <w:r>
        <w:t>Приложение № 1</w:t>
      </w:r>
    </w:p>
    <w:p>
      <w:pPr>
        <w:pStyle w:val="P10"/>
        <w:ind w:left="4248"/>
        <w:jc w:val="right"/>
      </w:pPr>
      <w:r>
        <w:t xml:space="preserve">к Административному регламенту предоставления муниципальной услуги   «Утверждение схемы расположения земельного участка на кадастровом плане территории»</w:t>
      </w:r>
    </w:p>
    <w:p>
      <w:pPr>
        <w:pStyle w:val="P10"/>
        <w:jc w:val="center"/>
        <w:rPr>
          <w:b w:val="1"/>
        </w:rPr>
      </w:pPr>
    </w:p>
    <w:p>
      <w:pPr>
        <w:pStyle w:val="P10"/>
        <w:jc w:val="center"/>
        <w:rPr>
          <w:b w:val="1"/>
          <w:sz w:val="28"/>
        </w:rPr>
      </w:pPr>
    </w:p>
    <w:tbl>
      <w:tblPr>
        <w:tblW w:w="0" w:type="auto"/>
        <w:tblInd w:w="62"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fixed"/>
        <w:tblCellMar>
          <w:top w:w="102" w:type="dxa"/>
          <w:left w:w="62" w:type="dxa"/>
          <w:bottom w:w="102" w:type="dxa"/>
          <w:right w:w="62" w:type="dxa"/>
        </w:tblCellMar>
      </w:tblPr>
      <w:tblGrid/>
      <w:tr>
        <w:tc>
          <w:tcPr>
            <w:tcW w:w="5928" w:type="dxa"/>
            <w:gridSpan w:val="10"/>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643"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Лист № __</w:t>
            </w:r>
          </w:p>
        </w:tc>
        <w:tc>
          <w:tcPr>
            <w:tcW w:w="2051"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Всего листов __</w:t>
            </w:r>
          </w:p>
        </w:tc>
      </w:tr>
      <w:tr>
        <w:tc>
          <w:tcPr>
            <w:tcW w:w="3761"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jc w:val="center"/>
              <w:rPr>
                <w:sz w:val="28"/>
              </w:rPr>
            </w:pPr>
            <w:bookmarkStart w:id="2" w:name="P2883"/>
            <w:bookmarkEnd w:id="2"/>
            <w:r>
              <w:rPr>
                <w:sz w:val="28"/>
              </w:rPr>
              <w:t>1. Заявление</w:t>
            </w:r>
          </w:p>
          <w:p>
            <w:pPr>
              <w:pStyle w:val="P10"/>
              <w:jc w:val="center"/>
              <w:rPr>
                <w:sz w:val="28"/>
              </w:rPr>
            </w:pPr>
            <w:r>
              <w:rPr>
                <w:sz w:val="28"/>
              </w:rPr>
              <w:t>Главе Администрации ___________________</w:t>
            </w:r>
          </w:p>
        </w:tc>
        <w:tc>
          <w:tcPr>
            <w:tcW w:w="5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2.</w:t>
            </w: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2.1. Регистрационный N _______</w:t>
            </w:r>
          </w:p>
          <w:p>
            <w:pPr>
              <w:pStyle w:val="P10"/>
              <w:rPr>
                <w:sz w:val="28"/>
              </w:rPr>
            </w:pPr>
            <w:r>
              <w:rPr>
                <w:sz w:val="28"/>
              </w:rPr>
              <w:t>2.2. количество листов заявления _____________</w:t>
            </w:r>
          </w:p>
          <w:p>
            <w:pPr>
              <w:pStyle w:val="P10"/>
              <w:rPr>
                <w:sz w:val="28"/>
              </w:rPr>
            </w:pPr>
            <w:r>
              <w:rPr>
                <w:sz w:val="28"/>
              </w:rPr>
              <w:t>2.3. количество прилагаемых документов ______</w:t>
            </w:r>
          </w:p>
          <w:p>
            <w:pPr>
              <w:pStyle w:val="P10"/>
              <w:rPr>
                <w:sz w:val="28"/>
              </w:rPr>
            </w:pPr>
            <w:r>
              <w:rPr>
                <w:sz w:val="28"/>
              </w:rPr>
              <w:t>в том числе оригиналов ___, копий ___, количество листов в оригиналах ___, копиях ___</w:t>
            </w:r>
          </w:p>
          <w:p>
            <w:pPr>
              <w:pStyle w:val="P10"/>
              <w:rPr>
                <w:sz w:val="28"/>
              </w:rPr>
            </w:pPr>
            <w:r>
              <w:rPr>
                <w:sz w:val="28"/>
              </w:rPr>
              <w:t>2.4. подпись _______________________________</w:t>
            </w:r>
          </w:p>
          <w:p>
            <w:pPr>
              <w:pStyle w:val="P10"/>
              <w:rPr>
                <w:sz w:val="28"/>
              </w:rPr>
            </w:pPr>
            <w:r>
              <w:rPr>
                <w:sz w:val="28"/>
              </w:rPr>
              <w:t>2.5. дата "__" ____ ____ г., время __ ч., __ мин.</w:t>
            </w: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jc w:val="center"/>
              <w:rPr>
                <w:sz w:val="28"/>
              </w:rPr>
            </w:pPr>
            <w:r>
              <w:rPr>
                <w:sz w:val="28"/>
              </w:rPr>
              <w:t>3.</w:t>
            </w: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Прошу утвердить схему расположения земельного участка или земельных участков на кадастровом плане территории</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761"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Кадастровый номер:</w:t>
            </w: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761" w:type="dxa"/>
            <w:gridSpan w:val="5"/>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Адрес (местоположение):</w:t>
            </w: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761" w:type="dxa"/>
            <w:gridSpan w:val="5"/>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761"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Площадь:</w:t>
            </w: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761" w:type="dxa"/>
            <w:gridSpan w:val="5"/>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 xml:space="preserve">Цель использования земельного участка </w:t>
            </w:r>
            <w:r>
              <w:rPr>
                <w:sz w:val="28"/>
              </w:rPr>
              <w:fldChar w:fldCharType="begin"/>
            </w:r>
            <w:r>
              <w:rPr>
                <w:sz w:val="28"/>
              </w:rPr>
              <w:instrText>HYPERLINK \l "P3052"</w:instrText>
            </w:r>
            <w:r>
              <w:rPr>
                <w:sz w:val="28"/>
              </w:rPr>
              <w:fldChar w:fldCharType="separate"/>
            </w:r>
            <w:r>
              <w:rPr>
                <w:sz w:val="28"/>
              </w:rPr>
              <w:t>&lt;1&gt;</w:t>
            </w:r>
            <w:r>
              <w:rPr>
                <w:sz w:val="28"/>
              </w:rPr>
              <w:fldChar w:fldCharType="end"/>
            </w:r>
            <w:r>
              <w:rPr>
                <w:sz w:val="28"/>
              </w:rPr>
              <w:t>:</w:t>
            </w: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761" w:type="dxa"/>
            <w:gridSpan w:val="5"/>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4.</w:t>
            </w: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Способ представления заявления и иных необходимых документов:</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99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Лично</w:t>
            </w:r>
          </w:p>
        </w:tc>
        <w:tc>
          <w:tcPr>
            <w:tcW w:w="621"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135"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Почтовым отправлением</w:t>
            </w:r>
          </w:p>
        </w:tc>
        <w:tc>
          <w:tcPr>
            <w:tcW w:w="835"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3126"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В форме электронных документов (электронных образов документов)</w:t>
            </w: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5.</w:t>
            </w: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Способ получения результата предоставления муниципальной услуги (в том числе уведомления о приостановлении предоставления муниципальной услуги):</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8715"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Лично</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3364" w:type="dxa"/>
            <w:gridSpan w:val="4"/>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Почтовым отправлением по адресу:</w:t>
            </w: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3364" w:type="dxa"/>
            <w:gridSpan w:val="4"/>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Способ уведомления о результате предоставления муниципальной услуги:</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336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посредством телефонной связи</w:t>
            </w: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3364"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посредством электронной почты</w:t>
            </w:r>
          </w:p>
        </w:tc>
        <w:tc>
          <w:tcPr>
            <w:tcW w:w="5351" w:type="dxa"/>
            <w:gridSpan w:val="9"/>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6.</w:t>
            </w: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Расписку в получении документов прошу:</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998"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Выдать лично</w:t>
            </w: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8"/>
              <w:jc w:val="both"/>
              <w:rPr>
                <w:rFonts w:ascii="Times New Roman" w:hAnsi="Times New Roman"/>
                <w:sz w:val="28"/>
              </w:rPr>
            </w:pPr>
            <w:r>
              <w:rPr>
                <w:rFonts w:ascii="Times New Roman" w:hAnsi="Times New Roman"/>
                <w:sz w:val="28"/>
              </w:rPr>
              <w:t>Расписка получена: _________________________</w:t>
            </w:r>
          </w:p>
          <w:p>
            <w:pPr>
              <w:pStyle w:val="P18"/>
              <w:jc w:val="both"/>
              <w:rPr>
                <w:rFonts w:ascii="Times New Roman" w:hAnsi="Times New Roman"/>
                <w:sz w:val="28"/>
              </w:rPr>
            </w:pPr>
            <w:r>
              <w:rPr>
                <w:rFonts w:ascii="Times New Roman" w:hAnsi="Times New Roman"/>
                <w:sz w:val="28"/>
              </w:rPr>
              <w:t xml:space="preserve">                     (подпись заявителя)</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99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Направить почтовым отправлением по адресу:</w:t>
            </w: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8715"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Не направлять</w:t>
            </w: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7.</w:t>
            </w: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Заявитель:</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8715"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8715"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99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физическое лицо:</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фамилия:</w:t>
            </w:r>
          </w:p>
        </w:tc>
        <w:tc>
          <w:tcPr>
            <w:tcW w:w="1786"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имя (полностью):</w:t>
            </w:r>
          </w:p>
        </w:tc>
        <w:tc>
          <w:tcPr>
            <w:tcW w:w="17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отчество (полностью):</w:t>
            </w:r>
          </w:p>
        </w:tc>
        <w:tc>
          <w:tcPr>
            <w:tcW w:w="1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СНИЛС:</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786"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7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документ, удостоверяющий личность:</w:t>
            </w:r>
          </w:p>
        </w:tc>
        <w:tc>
          <w:tcPr>
            <w:tcW w:w="1786"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вид:</w:t>
            </w:r>
          </w:p>
        </w:tc>
        <w:tc>
          <w:tcPr>
            <w:tcW w:w="17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серия:</w:t>
            </w:r>
          </w:p>
        </w:tc>
        <w:tc>
          <w:tcPr>
            <w:tcW w:w="1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номер:</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786"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779"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1077"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786"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дата выдачи:</w:t>
            </w:r>
          </w:p>
        </w:tc>
        <w:tc>
          <w:tcPr>
            <w:tcW w:w="2856"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кем выдан:</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786" w:type="dxa"/>
            <w:gridSpan w:val="5"/>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"__" ___ ___ г.</w:t>
            </w:r>
          </w:p>
        </w:tc>
        <w:tc>
          <w:tcPr>
            <w:tcW w:w="2856"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786" w:type="dxa"/>
            <w:gridSpan w:val="5"/>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856"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Почтовый адрес:</w:t>
            </w:r>
          </w:p>
        </w:tc>
        <w:tc>
          <w:tcPr>
            <w:tcW w:w="2591" w:type="dxa"/>
            <w:gridSpan w:val="6"/>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телефон для связи:</w:t>
            </w:r>
          </w:p>
        </w:tc>
        <w:tc>
          <w:tcPr>
            <w:tcW w:w="2051"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адрес электронной почты:</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591" w:type="dxa"/>
            <w:gridSpan w:val="6"/>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051" w:type="dxa"/>
            <w:gridSpan w:val="2"/>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75" w:type="dxa"/>
            <w:gridSpan w:val="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591" w:type="dxa"/>
            <w:gridSpan w:val="6"/>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51" w:type="dxa"/>
            <w:gridSpan w:val="2"/>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наименование и реквизиты документа, подтверждающего полномочия представителя:</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8715"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полное наименование:</w:t>
            </w: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1998"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6717" w:type="dxa"/>
            <w:gridSpan w:val="1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07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ОГРН:</w:t>
            </w:r>
          </w:p>
        </w:tc>
        <w:tc>
          <w:tcPr>
            <w:tcW w:w="4642"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ИНН:</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07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4642" w:type="dxa"/>
            <w:gridSpan w:val="8"/>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07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страна регистрации:</w:t>
            </w:r>
          </w:p>
        </w:tc>
        <w:tc>
          <w:tcPr>
            <w:tcW w:w="2591" w:type="dxa"/>
            <w:gridSpan w:val="6"/>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дата регистрации:</w:t>
            </w:r>
          </w:p>
        </w:tc>
        <w:tc>
          <w:tcPr>
            <w:tcW w:w="2051"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номер регистрации:</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07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591" w:type="dxa"/>
            <w:gridSpan w:val="6"/>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"__" ____ ____ г.</w:t>
            </w:r>
          </w:p>
        </w:tc>
        <w:tc>
          <w:tcPr>
            <w:tcW w:w="2051" w:type="dxa"/>
            <w:gridSpan w:val="2"/>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07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591" w:type="dxa"/>
            <w:gridSpan w:val="6"/>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51" w:type="dxa"/>
            <w:gridSpan w:val="2"/>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07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Почтовый адрес:</w:t>
            </w:r>
          </w:p>
        </w:tc>
        <w:tc>
          <w:tcPr>
            <w:tcW w:w="2591" w:type="dxa"/>
            <w:gridSpan w:val="6"/>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телефон для связи:</w:t>
            </w:r>
          </w:p>
        </w:tc>
        <w:tc>
          <w:tcPr>
            <w:tcW w:w="2051" w:type="dxa"/>
            <w:gridSpan w:val="2"/>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адрес электронной почты:</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07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591" w:type="dxa"/>
            <w:gridSpan w:val="6"/>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051" w:type="dxa"/>
            <w:gridSpan w:val="2"/>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073" w:type="dxa"/>
            <w:gridSpan w:val="5"/>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2591" w:type="dxa"/>
            <w:gridSpan w:val="6"/>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2051" w:type="dxa"/>
            <w:gridSpan w:val="2"/>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8715"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наименование и реквизиты документа, подтверждающего полномочия представителя:</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8715"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397"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8715" w:type="dxa"/>
            <w:gridSpan w:val="1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8.</w:t>
            </w: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Документы, прилагаемые к заявлению:</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753"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Оригинал в количестве ___ экз., на __ л.</w:t>
            </w:r>
          </w:p>
        </w:tc>
        <w:tc>
          <w:tcPr>
            <w:tcW w:w="4359"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Копия в количестве ___ экз., на __ л.</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753"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Оригинал в количестве ___ экз., на __ л.</w:t>
            </w:r>
          </w:p>
        </w:tc>
        <w:tc>
          <w:tcPr>
            <w:tcW w:w="4359"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Копия в количестве ___ экз., на __ л.</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4753"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Оригинал в количестве ___ экз., на __ л.</w:t>
            </w:r>
          </w:p>
        </w:tc>
        <w:tc>
          <w:tcPr>
            <w:tcW w:w="4359" w:type="dxa"/>
            <w:gridSpan w:val="7"/>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Копия в количестве ___ экз., на __ л.</w:t>
            </w: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9</w:t>
            </w: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Примечание:</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10.</w:t>
            </w:r>
          </w:p>
        </w:tc>
        <w:tc>
          <w:tcPr>
            <w:tcW w:w="6256" w:type="dxa"/>
            <w:gridSpan w:val="11"/>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Подпись</w:t>
            </w:r>
          </w:p>
        </w:tc>
        <w:tc>
          <w:tcPr>
            <w:tcW w:w="2856"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Дата</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6256" w:type="dxa"/>
            <w:gridSpan w:val="11"/>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_________ __________________</w:t>
            </w:r>
          </w:p>
          <w:p>
            <w:pPr>
              <w:pStyle w:val="P10"/>
              <w:rPr>
                <w:sz w:val="28"/>
              </w:rPr>
            </w:pPr>
            <w:r>
              <w:rPr>
                <w:sz w:val="28"/>
              </w:rPr>
              <w:t>(Подпись) (Инициалы, фамилия)</w:t>
            </w:r>
          </w:p>
        </w:tc>
        <w:tc>
          <w:tcPr>
            <w:tcW w:w="2856"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"__" ___________ ____ г.</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6256" w:type="dxa"/>
            <w:gridSpan w:val="11"/>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_________ __________________</w:t>
            </w:r>
          </w:p>
          <w:p>
            <w:pPr>
              <w:pStyle w:val="P10"/>
              <w:rPr>
                <w:sz w:val="28"/>
              </w:rPr>
            </w:pPr>
            <w:r>
              <w:rPr>
                <w:sz w:val="28"/>
              </w:rPr>
              <w:t>(Подпись) (Инициалы, фамилия)</w:t>
            </w:r>
          </w:p>
        </w:tc>
        <w:tc>
          <w:tcPr>
            <w:tcW w:w="2856"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"__" ___________ ____ г.</w:t>
            </w:r>
          </w:p>
        </w:tc>
      </w:tr>
      <w:tr>
        <w:tc>
          <w:tcPr>
            <w:tcW w:w="5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11.</w:t>
            </w:r>
          </w:p>
        </w:tc>
        <w:tc>
          <w:tcPr>
            <w:tcW w:w="6256" w:type="dxa"/>
            <w:gridSpan w:val="11"/>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Подлинность подписи(ей) заявителя(ей) свидетельствую:</w:t>
            </w:r>
          </w:p>
        </w:tc>
        <w:tc>
          <w:tcPr>
            <w:tcW w:w="2856"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Дата</w:t>
            </w:r>
          </w:p>
        </w:tc>
      </w:tr>
      <w:tr>
        <w:tc>
          <w:tcPr>
            <w:tcW w:w="510" w:type="dxa"/>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c>
          <w:tcPr>
            <w:tcW w:w="6256" w:type="dxa"/>
            <w:gridSpan w:val="11"/>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8"/>
              <w:jc w:val="both"/>
              <w:rPr>
                <w:rFonts w:ascii="Times New Roman" w:hAnsi="Times New Roman"/>
                <w:sz w:val="28"/>
              </w:rPr>
            </w:pPr>
            <w:r>
              <w:rPr>
                <w:rFonts w:ascii="Times New Roman" w:hAnsi="Times New Roman"/>
                <w:sz w:val="28"/>
              </w:rPr>
              <w:t xml:space="preserve">_________      ___________________</w:t>
            </w:r>
          </w:p>
          <w:p>
            <w:pPr>
              <w:pStyle w:val="P18"/>
              <w:jc w:val="both"/>
              <w:rPr>
                <w:rFonts w:ascii="Times New Roman" w:hAnsi="Times New Roman"/>
                <w:sz w:val="28"/>
              </w:rPr>
            </w:pPr>
            <w:r>
              <w:rPr>
                <w:rFonts w:ascii="Times New Roman" w:hAnsi="Times New Roman"/>
                <w:sz w:val="28"/>
              </w:rPr>
              <w:t>(Подпись) М.П. (Инициалы, фамилия)</w:t>
            </w:r>
          </w:p>
        </w:tc>
        <w:tc>
          <w:tcPr>
            <w:tcW w:w="2856" w:type="dxa"/>
            <w:gridSpan w:val="3"/>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"__" ___________ ____ г.</w:t>
            </w:r>
          </w:p>
        </w:tc>
      </w:tr>
      <w:tr>
        <w:tc>
          <w:tcPr>
            <w:tcW w:w="510" w:type="dxa"/>
            <w:vMerge w:val="restart"/>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12.</w:t>
            </w: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r>
              <w:rPr>
                <w:sz w:val="28"/>
              </w:rPr>
              <w:t>Отметка должностного лица, принявшего заявление и приложенные к нему документы:</w:t>
            </w: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r>
        <w:tc>
          <w:tcPr>
            <w:tcW w:w="510" w:type="dxa"/>
            <w:vMerge w:val="continue"/>
            <w:tcBorders>
              <w:top w:val="single" w:sz="4" w:space="0" w:shadow="0" w:frame="0" w:color="auto"/>
              <w:left w:val="single" w:sz="4" w:space="0" w:shadow="0" w:frame="0" w:color="auto"/>
              <w:bottom w:val="single" w:sz="4" w:space="0" w:shadow="0" w:frame="0" w:color="auto"/>
              <w:right w:val="single" w:sz="4" w:space="0" w:shadow="0" w:frame="0" w:color="auto"/>
            </w:tcBorders>
          </w:tcPr>
          <w:p>
            <w:pPr>
              <w:rPr>
                <w:rFonts w:ascii="Times New Roman" w:hAnsi="Times New Roman"/>
                <w:sz w:val="28"/>
              </w:rPr>
            </w:pPr>
          </w:p>
        </w:tc>
        <w:tc>
          <w:tcPr>
            <w:tcW w:w="9112" w:type="dxa"/>
            <w:gridSpan w:val="14"/>
            <w:tcBorders>
              <w:top w:val="single" w:sz="4" w:space="0" w:shadow="0" w:frame="0" w:color="auto"/>
              <w:left w:val="single" w:sz="4" w:space="0" w:shadow="0" w:frame="0" w:color="auto"/>
              <w:bottom w:val="single" w:sz="4" w:space="0" w:shadow="0" w:frame="0" w:color="auto"/>
              <w:right w:val="single" w:sz="4" w:space="0" w:shadow="0" w:frame="0" w:color="auto"/>
            </w:tcBorders>
          </w:tcPr>
          <w:p>
            <w:pPr>
              <w:pStyle w:val="P10"/>
              <w:rPr>
                <w:sz w:val="28"/>
              </w:rPr>
            </w:pPr>
          </w:p>
        </w:tc>
      </w:tr>
    </w:tbl>
    <w:p>
      <w:pPr>
        <w:pStyle w:val="P10"/>
        <w:ind w:firstLine="540"/>
        <w:jc w:val="both"/>
        <w:rPr>
          <w:sz w:val="28"/>
        </w:rPr>
      </w:pPr>
    </w:p>
    <w:p>
      <w:pPr>
        <w:pStyle w:val="P10"/>
        <w:ind w:firstLine="540"/>
        <w:jc w:val="both"/>
        <w:rPr>
          <w:sz w:val="28"/>
        </w:rPr>
      </w:pPr>
      <w:r>
        <w:rPr>
          <w:sz w:val="28"/>
        </w:rPr>
        <w:t>--------------------------------</w:t>
      </w:r>
    </w:p>
    <w:p>
      <w:pPr>
        <w:pStyle w:val="P10"/>
        <w:ind w:firstLine="540"/>
        <w:jc w:val="both"/>
        <w:rPr>
          <w:sz w:val="28"/>
        </w:rPr>
      </w:pPr>
      <w:bookmarkStart w:id="3" w:name="P3052"/>
      <w:bookmarkEnd w:id="3"/>
      <w:r>
        <w:rPr>
          <w:sz w:val="28"/>
        </w:rPr>
        <w:t>&lt;1&gt; Заполняется в случае образования земельного участка для его продажи или предоставления в аренду путем проведения аукциона;</w:t>
      </w:r>
    </w:p>
    <w:p>
      <w:pPr>
        <w:pStyle w:val="P10"/>
        <w:ind w:firstLine="540"/>
        <w:jc w:val="both"/>
        <w:rPr>
          <w:sz w:val="28"/>
        </w:rPr>
      </w:pPr>
      <w:r>
        <w:rPr>
          <w:sz w:val="28"/>
        </w:rPr>
        <w:t>&lt;2&gt; Заполняется физическим лицом</w:t>
      </w:r>
    </w:p>
    <w:p/>
    <w:p/>
    <w:p/>
    <w:p/>
    <w:p/>
    <w:sectPr>
      <w:type w:val="nextPage"/>
      <w:pgSz w:w="11906" w:h="16838" w:code="9"/>
      <w:pgMar w:left="1701" w:right="850" w:top="1134" w:bottom="1134" w:header="708" w:footer="708" w:gutter="0"/>
    </w:sectPr>
  </w:body>
</w:document>
</file>

<file path=word/numbering.xml><?xml version="1.0" encoding="utf-8"?>
<w:numbering xmlns:w="http://schemas.openxmlformats.org/wordprocessingml/2006/main">
  <w:abstractNum w:abstractNumId="0">
    <w:nsid w:val="4319665E"/>
    <w:multiLevelType w:val="multilevel"/>
    <w:lvl w:ilvl="0">
      <w:start w:val="1"/>
      <w:numFmt w:val="decimal"/>
      <w:suff w:val="tab"/>
      <w:lvlText w:val="%1."/>
      <w:lvlJc w:val="left"/>
      <w:pPr>
        <w:ind w:hanging="360" w:left="900"/>
      </w:pPr>
      <w:rPr/>
    </w:lvl>
    <w:lvl w:ilvl="1">
      <w:start w:val="11"/>
      <w:numFmt w:val="decimal"/>
      <w:isLgl w:val="1"/>
      <w:suff w:val="tab"/>
      <w:lvlText w:val="%1.%2."/>
      <w:lvlJc w:val="left"/>
      <w:pPr>
        <w:ind w:hanging="720" w:left="1260"/>
      </w:pPr>
      <w:rPr/>
    </w:lvl>
    <w:lvl w:ilvl="2">
      <w:start w:val="1"/>
      <w:numFmt w:val="decimal"/>
      <w:isLgl w:val="1"/>
      <w:suff w:val="tab"/>
      <w:lvlText w:val="%1.%2.%3."/>
      <w:lvlJc w:val="left"/>
      <w:pPr>
        <w:ind w:hanging="720" w:left="1260"/>
      </w:pPr>
      <w:rPr/>
    </w:lvl>
    <w:lvl w:ilvl="3">
      <w:start w:val="1"/>
      <w:numFmt w:val="decimal"/>
      <w:isLgl w:val="1"/>
      <w:suff w:val="tab"/>
      <w:lvlText w:val="%1.%2.%3.%4."/>
      <w:lvlJc w:val="left"/>
      <w:pPr>
        <w:ind w:hanging="1080" w:left="1620"/>
      </w:pPr>
      <w:rPr/>
    </w:lvl>
    <w:lvl w:ilvl="4">
      <w:start w:val="1"/>
      <w:numFmt w:val="decimal"/>
      <w:isLgl w:val="1"/>
      <w:suff w:val="tab"/>
      <w:lvlText w:val="%1.%2.%3.%4.%5."/>
      <w:lvlJc w:val="left"/>
      <w:pPr>
        <w:ind w:hanging="1080" w:left="1620"/>
      </w:pPr>
      <w:rPr/>
    </w:lvl>
    <w:lvl w:ilvl="5">
      <w:start w:val="1"/>
      <w:numFmt w:val="decimal"/>
      <w:isLgl w:val="1"/>
      <w:suff w:val="tab"/>
      <w:lvlText w:val="%1.%2.%3.%4.%5.%6."/>
      <w:lvlJc w:val="left"/>
      <w:pPr>
        <w:ind w:hanging="1440" w:left="1980"/>
      </w:pPr>
      <w:rPr/>
    </w:lvl>
    <w:lvl w:ilvl="6">
      <w:start w:val="1"/>
      <w:numFmt w:val="decimal"/>
      <w:isLgl w:val="1"/>
      <w:suff w:val="tab"/>
      <w:lvlText w:val="%1.%2.%3.%4.%5.%6.%7."/>
      <w:lvlJc w:val="left"/>
      <w:pPr>
        <w:ind w:hanging="1800" w:left="2340"/>
      </w:pPr>
      <w:rPr/>
    </w:lvl>
    <w:lvl w:ilvl="7">
      <w:start w:val="1"/>
      <w:numFmt w:val="decimal"/>
      <w:isLgl w:val="1"/>
      <w:suff w:val="tab"/>
      <w:lvlText w:val="%1.%2.%3.%4.%5.%6.%7.%8."/>
      <w:lvlJc w:val="left"/>
      <w:pPr>
        <w:ind w:hanging="1800" w:left="2340"/>
      </w:pPr>
      <w:rPr/>
    </w:lvl>
    <w:lvl w:ilvl="8">
      <w:start w:val="1"/>
      <w:numFmt w:val="decimal"/>
      <w:isLgl w:val="1"/>
      <w:suff w:val="tab"/>
      <w:lvlText w:val="%1.%2.%3.%4.%5.%6.%7.%8.%9."/>
      <w:lvlJc w:val="left"/>
      <w:pPr>
        <w:ind w:hanging="2160" w:left="2700"/>
      </w:pPr>
      <w:rPr/>
    </w:lvl>
  </w:abstractNum>
  <w:abstractNum w:abstractNumId="1">
    <w:nsid w:val="4E833BA4"/>
    <w:multiLevelType w:val="hybridMultilevel"/>
    <w:lvl w:ilvl="0" w:tplc="A70AA862">
      <w:start w:val="1"/>
      <w:numFmt w:val="decimal"/>
      <w:suff w:val="tab"/>
      <w:lvlText w:val="%1."/>
      <w:lvlJc w:val="left"/>
      <w:pPr>
        <w:ind w:hanging="885" w:left="1425"/>
        <w:tabs>
          <w:tab w:val="left" w:pos="1425" w:leader="none"/>
        </w:tabs>
      </w:pPr>
      <w:rPr/>
    </w:lvl>
    <w:lvl w:ilvl="1" w:tplc="04190019">
      <w:start w:val="1"/>
      <w:numFmt w:val="lowerLetter"/>
      <w:suff w:val="tab"/>
      <w:lvlText w:val="%2."/>
      <w:lvlJc w:val="left"/>
      <w:pPr>
        <w:ind w:hanging="360" w:left="1620"/>
        <w:tabs>
          <w:tab w:val="left" w:pos="1620" w:leader="none"/>
        </w:tabs>
      </w:pPr>
      <w:rPr/>
    </w:lvl>
    <w:lvl w:ilvl="2" w:tplc="0419001B">
      <w:start w:val="1"/>
      <w:numFmt w:val="lowerRoman"/>
      <w:suff w:val="tab"/>
      <w:lvlText w:val="%3."/>
      <w:lvlJc w:val="right"/>
      <w:pPr>
        <w:ind w:hanging="180" w:left="2340"/>
        <w:tabs>
          <w:tab w:val="left" w:pos="2340" w:leader="none"/>
        </w:tabs>
      </w:pPr>
      <w:rPr/>
    </w:lvl>
    <w:lvl w:ilvl="3" w:tplc="0419000F">
      <w:start w:val="1"/>
      <w:numFmt w:val="decimal"/>
      <w:suff w:val="tab"/>
      <w:lvlText w:val="%4."/>
      <w:lvlJc w:val="left"/>
      <w:pPr>
        <w:ind w:hanging="360" w:left="3060"/>
        <w:tabs>
          <w:tab w:val="left" w:pos="3060" w:leader="none"/>
        </w:tabs>
      </w:pPr>
      <w:rPr/>
    </w:lvl>
    <w:lvl w:ilvl="4" w:tplc="04190019">
      <w:start w:val="1"/>
      <w:numFmt w:val="lowerLetter"/>
      <w:suff w:val="tab"/>
      <w:lvlText w:val="%5."/>
      <w:lvlJc w:val="left"/>
      <w:pPr>
        <w:ind w:hanging="360" w:left="3780"/>
        <w:tabs>
          <w:tab w:val="left" w:pos="3780" w:leader="none"/>
        </w:tabs>
      </w:pPr>
      <w:rPr/>
    </w:lvl>
    <w:lvl w:ilvl="5" w:tplc="0419001B">
      <w:start w:val="1"/>
      <w:numFmt w:val="lowerRoman"/>
      <w:suff w:val="tab"/>
      <w:lvlText w:val="%6."/>
      <w:lvlJc w:val="right"/>
      <w:pPr>
        <w:ind w:hanging="180" w:left="4500"/>
        <w:tabs>
          <w:tab w:val="left" w:pos="4500" w:leader="none"/>
        </w:tabs>
      </w:pPr>
      <w:rPr/>
    </w:lvl>
    <w:lvl w:ilvl="6" w:tplc="0419000F">
      <w:start w:val="1"/>
      <w:numFmt w:val="decimal"/>
      <w:suff w:val="tab"/>
      <w:lvlText w:val="%7."/>
      <w:lvlJc w:val="left"/>
      <w:pPr>
        <w:ind w:hanging="360" w:left="5220"/>
        <w:tabs>
          <w:tab w:val="left" w:pos="5220" w:leader="none"/>
        </w:tabs>
      </w:pPr>
      <w:rPr/>
    </w:lvl>
    <w:lvl w:ilvl="7" w:tplc="04190019">
      <w:start w:val="1"/>
      <w:numFmt w:val="lowerLetter"/>
      <w:suff w:val="tab"/>
      <w:lvlText w:val="%8."/>
      <w:lvlJc w:val="left"/>
      <w:pPr>
        <w:ind w:hanging="360" w:left="5940"/>
        <w:tabs>
          <w:tab w:val="left" w:pos="5940" w:leader="none"/>
        </w:tabs>
      </w:pPr>
      <w:rPr/>
    </w:lvl>
    <w:lvl w:ilvl="8" w:tplc="0419001B">
      <w:start w:val="1"/>
      <w:numFmt w:val="lowerRoman"/>
      <w:suff w:val="tab"/>
      <w:lvlText w:val="%9."/>
      <w:lvlJc w:val="right"/>
      <w:pPr>
        <w:ind w:hanging="180" w:left="6660"/>
        <w:tabs>
          <w:tab w:val="left" w:pos="6660" w:leader="none"/>
        </w:tabs>
      </w:pPr>
      <w:rPr/>
    </w:lvl>
  </w:abstractNum>
  <w:abstractNum w:abstractNumId="2">
    <w:nsid w:val="544648BA"/>
    <w:multiLevelType w:val="hybridMultilevel"/>
    <w:lvl w:ilvl="0" w:tplc="04190011">
      <w:start w:val="1"/>
      <w:numFmt w:val="decimal"/>
      <w:suff w:val="tab"/>
      <w:lvlText w:val="%1)"/>
      <w:lvlJc w:val="left"/>
      <w:pPr>
        <w:ind w:hanging="360" w:left="720"/>
      </w:pPr>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3">
    <w:nsid w:val="661745F1"/>
    <w:multiLevelType w:val="multilevel"/>
    <w:lvl w:ilvl="0">
      <w:start w:val="6"/>
      <w:numFmt w:val="decimal"/>
      <w:suff w:val="tab"/>
      <w:lvlText w:val="%1."/>
      <w:lvlJc w:val="left"/>
      <w:pPr>
        <w:ind w:hanging="450" w:left="450"/>
      </w:pPr>
      <w:rPr/>
    </w:lvl>
    <w:lvl w:ilvl="1">
      <w:start w:val="2"/>
      <w:numFmt w:val="decimal"/>
      <w:suff w:val="tab"/>
      <w:lvlText w:val="%1.%2."/>
      <w:lvlJc w:val="left"/>
      <w:pPr>
        <w:ind w:hanging="720" w:left="1286"/>
      </w:pPr>
      <w:rPr/>
    </w:lvl>
    <w:lvl w:ilvl="2">
      <w:start w:val="1"/>
      <w:numFmt w:val="decimal"/>
      <w:suff w:val="tab"/>
      <w:lvlText w:val="%1.%2.%3."/>
      <w:lvlJc w:val="left"/>
      <w:pPr>
        <w:ind w:hanging="720" w:left="1852"/>
      </w:pPr>
      <w:rPr/>
    </w:lvl>
    <w:lvl w:ilvl="3">
      <w:start w:val="1"/>
      <w:numFmt w:val="decimal"/>
      <w:suff w:val="tab"/>
      <w:lvlText w:val="%1.%2.%3.%4."/>
      <w:lvlJc w:val="left"/>
      <w:pPr>
        <w:ind w:hanging="1080" w:left="2778"/>
      </w:pPr>
      <w:rPr/>
    </w:lvl>
    <w:lvl w:ilvl="4">
      <w:start w:val="1"/>
      <w:numFmt w:val="decimal"/>
      <w:suff w:val="tab"/>
      <w:lvlText w:val="%1.%2.%3.%4.%5."/>
      <w:lvlJc w:val="left"/>
      <w:pPr>
        <w:ind w:hanging="1080" w:left="3344"/>
      </w:pPr>
      <w:rPr/>
    </w:lvl>
    <w:lvl w:ilvl="5">
      <w:start w:val="1"/>
      <w:numFmt w:val="decimal"/>
      <w:suff w:val="tab"/>
      <w:lvlText w:val="%1.%2.%3.%4.%5.%6."/>
      <w:lvlJc w:val="left"/>
      <w:pPr>
        <w:ind w:hanging="1440" w:left="4270"/>
      </w:pPr>
      <w:rPr/>
    </w:lvl>
    <w:lvl w:ilvl="6">
      <w:start w:val="1"/>
      <w:numFmt w:val="decimal"/>
      <w:suff w:val="tab"/>
      <w:lvlText w:val="%1.%2.%3.%4.%5.%6.%7."/>
      <w:lvlJc w:val="left"/>
      <w:pPr>
        <w:ind w:hanging="1800" w:left="5196"/>
      </w:pPr>
      <w:rPr/>
    </w:lvl>
    <w:lvl w:ilvl="7">
      <w:start w:val="1"/>
      <w:numFmt w:val="decimal"/>
      <w:suff w:val="tab"/>
      <w:lvlText w:val="%1.%2.%3.%4.%5.%6.%7.%8."/>
      <w:lvlJc w:val="left"/>
      <w:pPr>
        <w:ind w:hanging="1800" w:left="5762"/>
      </w:pPr>
      <w:rPr/>
    </w:lvl>
    <w:lvl w:ilvl="8">
      <w:start w:val="1"/>
      <w:numFmt w:val="decimal"/>
      <w:suff w:val="tab"/>
      <w:lvlText w:val="%1.%2.%3.%4.%5.%6.%7.%8.%9."/>
      <w:lvlJc w:val="left"/>
      <w:pPr>
        <w:ind w:hanging="2160" w:left="6688"/>
      </w:pPr>
      <w:rPr/>
    </w:lvl>
  </w:abstractNum>
  <w:num w:numId="1">
    <w:abstractNumId w:val="2"/>
  </w:num>
  <w:num w:numId="2">
    <w:abstractNumId w:val="1"/>
  </w:num>
  <w:num w:numId="3">
    <w:abstractNumId w:val="0"/>
  </w:num>
  <w:num w:numId="4">
    <w:abstractNumId w:val="3"/>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76" w:after="200" w:beforeAutospacing="0" w:afterAutospacing="0"/>
    </w:pPr>
    <w:rPr/>
  </w:style>
  <w:style w:type="paragraph" w:styleId="P1">
    <w:name w:val="heading 1"/>
    <w:basedOn w:val="P0"/>
    <w:next w:val="P0"/>
    <w:link w:val="C3"/>
    <w:qFormat/>
    <w:pPr>
      <w:spacing w:lineRule="auto" w:line="360" w:before="600" w:after="0" w:beforeAutospacing="0" w:afterAutospacing="0"/>
      <w:outlineLvl w:val="0"/>
    </w:pPr>
    <w:rPr>
      <w:rFonts w:ascii="Cambria" w:hAnsi="Cambria"/>
      <w:b w:val="1"/>
      <w:i w:val="1"/>
      <w:sz w:val="32"/>
    </w:rPr>
  </w:style>
  <w:style w:type="paragraph" w:styleId="P2">
    <w:name w:val="heading 2"/>
    <w:basedOn w:val="P0"/>
    <w:next w:val="P0"/>
    <w:link w:val="C4"/>
    <w:qFormat/>
    <w:pPr>
      <w:spacing w:lineRule="auto" w:line="360" w:before="320" w:after="0" w:beforeAutospacing="0" w:afterAutospacing="0"/>
      <w:outlineLvl w:val="1"/>
    </w:pPr>
    <w:rPr>
      <w:rFonts w:ascii="Cambria" w:hAnsi="Cambria"/>
      <w:b w:val="1"/>
      <w:i w:val="1"/>
      <w:sz w:val="28"/>
    </w:rPr>
  </w:style>
  <w:style w:type="paragraph" w:styleId="P3">
    <w:name w:val="heading 3"/>
    <w:basedOn w:val="P0"/>
    <w:next w:val="P0"/>
    <w:link w:val="C5"/>
    <w:qFormat/>
    <w:pPr>
      <w:spacing w:lineRule="auto" w:line="360" w:before="320" w:after="0" w:beforeAutospacing="0" w:afterAutospacing="0"/>
      <w:outlineLvl w:val="2"/>
    </w:pPr>
    <w:rPr>
      <w:rFonts w:ascii="Cambria" w:hAnsi="Cambria"/>
      <w:b w:val="1"/>
      <w:i w:val="1"/>
      <w:sz w:val="26"/>
    </w:rPr>
  </w:style>
  <w:style w:type="paragraph" w:styleId="P4">
    <w:name w:val="heading 4"/>
    <w:basedOn w:val="P0"/>
    <w:next w:val="P0"/>
    <w:link w:val="C6"/>
    <w:qFormat/>
    <w:pPr>
      <w:spacing w:lineRule="auto" w:line="360" w:before="280" w:after="0" w:beforeAutospacing="0" w:afterAutospacing="0"/>
      <w:outlineLvl w:val="3"/>
    </w:pPr>
    <w:rPr>
      <w:rFonts w:ascii="Cambria" w:hAnsi="Cambria"/>
      <w:b w:val="1"/>
      <w:i w:val="1"/>
      <w:sz w:val="24"/>
    </w:rPr>
  </w:style>
  <w:style w:type="paragraph" w:styleId="P5">
    <w:name w:val="heading 5"/>
    <w:basedOn w:val="P0"/>
    <w:next w:val="P0"/>
    <w:link w:val="C7"/>
    <w:qFormat/>
    <w:pPr>
      <w:spacing w:lineRule="auto" w:line="360" w:before="280" w:after="0" w:beforeAutospacing="0" w:afterAutospacing="0"/>
      <w:outlineLvl w:val="4"/>
    </w:pPr>
    <w:rPr>
      <w:rFonts w:ascii="Cambria" w:hAnsi="Cambria"/>
      <w:b w:val="1"/>
      <w:i w:val="1"/>
      <w:sz w:val="20"/>
    </w:rPr>
  </w:style>
  <w:style w:type="paragraph" w:styleId="P6">
    <w:name w:val="heading 6"/>
    <w:basedOn w:val="P0"/>
    <w:next w:val="P0"/>
    <w:link w:val="C8"/>
    <w:qFormat/>
    <w:pPr>
      <w:spacing w:lineRule="auto" w:line="360" w:before="280" w:after="80" w:beforeAutospacing="0" w:afterAutospacing="0"/>
      <w:outlineLvl w:val="5"/>
    </w:pPr>
    <w:rPr>
      <w:rFonts w:ascii="Cambria" w:hAnsi="Cambria"/>
      <w:b w:val="1"/>
      <w:i w:val="1"/>
      <w:sz w:val="20"/>
    </w:rPr>
  </w:style>
  <w:style w:type="paragraph" w:styleId="P7">
    <w:name w:val="heading 7"/>
    <w:basedOn w:val="P0"/>
    <w:next w:val="P0"/>
    <w:link w:val="C9"/>
    <w:qFormat/>
    <w:pPr>
      <w:spacing w:lineRule="auto" w:line="360" w:before="280" w:after="0" w:beforeAutospacing="0" w:afterAutospacing="0"/>
      <w:outlineLvl w:val="6"/>
    </w:pPr>
    <w:rPr>
      <w:rFonts w:ascii="Cambria" w:hAnsi="Cambria"/>
      <w:b w:val="1"/>
      <w:i w:val="1"/>
      <w:sz w:val="20"/>
    </w:rPr>
  </w:style>
  <w:style w:type="paragraph" w:styleId="P8">
    <w:name w:val="heading 8"/>
    <w:basedOn w:val="P0"/>
    <w:next w:val="P0"/>
    <w:link w:val="C10"/>
    <w:qFormat/>
    <w:pPr>
      <w:spacing w:lineRule="auto" w:line="360" w:before="280" w:after="0" w:beforeAutospacing="0" w:afterAutospacing="0"/>
      <w:outlineLvl w:val="7"/>
    </w:pPr>
    <w:rPr>
      <w:rFonts w:ascii="Cambria" w:hAnsi="Cambria"/>
      <w:b w:val="1"/>
      <w:i w:val="1"/>
      <w:sz w:val="18"/>
    </w:rPr>
  </w:style>
  <w:style w:type="paragraph" w:styleId="P9">
    <w:name w:val="heading 9"/>
    <w:basedOn w:val="P0"/>
    <w:next w:val="P0"/>
    <w:link w:val="C11"/>
    <w:qFormat/>
    <w:pPr>
      <w:spacing w:lineRule="auto" w:line="360" w:before="280" w:after="0" w:beforeAutospacing="0" w:afterAutospacing="0"/>
      <w:outlineLvl w:val="8"/>
    </w:pPr>
    <w:rPr>
      <w:rFonts w:ascii="Cambria" w:hAnsi="Cambria"/>
      <w:i w:val="1"/>
      <w:sz w:val="18"/>
    </w:rPr>
  </w:style>
  <w:style w:type="paragraph" w:styleId="P10">
    <w:name w:val="ConsPlusNormal"/>
    <w:pPr>
      <w:widowControl w:val="0"/>
      <w:spacing w:lineRule="auto" w:line="240" w:after="0" w:beforeAutospacing="0" w:afterAutospacing="0"/>
    </w:pPr>
    <w:rPr>
      <w:rFonts w:ascii="Times New Roman" w:hAnsi="Times New Roman"/>
      <w:sz w:val="24"/>
    </w:rPr>
  </w:style>
  <w:style w:type="paragraph" w:styleId="P11">
    <w:name w:val="Title"/>
    <w:basedOn w:val="P0"/>
    <w:next w:val="P0"/>
    <w:link w:val="C12"/>
    <w:qFormat/>
    <w:pPr>
      <w:spacing w:lineRule="auto" w:line="240" w:after="240" w:beforeAutospacing="0" w:afterAutospacing="0"/>
    </w:pPr>
    <w:rPr>
      <w:rFonts w:ascii="Cambria" w:hAnsi="Cambria"/>
      <w:b w:val="1"/>
      <w:i w:val="1"/>
      <w:sz w:val="60"/>
    </w:rPr>
  </w:style>
  <w:style w:type="paragraph" w:styleId="P12">
    <w:name w:val="Subtitle"/>
    <w:basedOn w:val="P0"/>
    <w:next w:val="P0"/>
    <w:link w:val="C13"/>
    <w:qFormat/>
    <w:pPr>
      <w:spacing w:lineRule="auto" w:line="480" w:after="320" w:beforeAutospacing="0" w:afterAutospacing="0"/>
      <w:ind w:firstLine="360"/>
      <w:jc w:val="right"/>
    </w:pPr>
    <w:rPr>
      <w:rFonts w:ascii="Calibri" w:hAnsi="Calibri"/>
      <w:i w:val="1"/>
      <w:color w:val="808080"/>
      <w:sz w:val="24"/>
    </w:rPr>
  </w:style>
  <w:style w:type="paragraph" w:styleId="P13">
    <w:name w:val="Абзац списка1"/>
    <w:basedOn w:val="P0"/>
    <w:pPr>
      <w:widowControl w:val="0"/>
      <w:suppressAutoHyphens w:val="1"/>
      <w:spacing w:lineRule="atLeast" w:line="100" w:after="0" w:beforeAutospacing="0" w:afterAutospacing="0"/>
      <w:ind w:left="720"/>
    </w:pPr>
    <w:rPr>
      <w:rFonts w:ascii="Calibri" w:hAnsi="Calibri"/>
      <w:sz w:val="24"/>
    </w:rPr>
  </w:style>
  <w:style w:type="paragraph" w:styleId="P14">
    <w:name w:val="Цитата 21"/>
    <w:basedOn w:val="P0"/>
    <w:next w:val="P0"/>
    <w:link w:val="C14"/>
    <w:pPr>
      <w:spacing w:lineRule="auto" w:line="480" w:after="240" w:beforeAutospacing="0" w:afterAutospacing="0"/>
      <w:ind w:firstLine="360"/>
    </w:pPr>
    <w:rPr>
      <w:rFonts w:ascii="Calibri" w:hAnsi="Calibri"/>
      <w:color w:val="5A5A5A"/>
      <w:sz w:val="20"/>
    </w:rPr>
  </w:style>
  <w:style w:type="paragraph" w:styleId="P15">
    <w:name w:val="Выделенная цитата1"/>
    <w:basedOn w:val="P0"/>
    <w:next w:val="P0"/>
    <w:link w:val="C15"/>
    <w:pPr>
      <w:spacing w:lineRule="auto" w:line="240" w:before="320" w:after="480" w:beforeAutospacing="0" w:afterAutospacing="0"/>
      <w:ind w:left="720" w:right="720"/>
      <w:jc w:val="center"/>
    </w:pPr>
    <w:rPr>
      <w:rFonts w:ascii="Cambria" w:hAnsi="Cambria"/>
      <w:i w:val="1"/>
      <w:sz w:val="20"/>
    </w:rPr>
  </w:style>
  <w:style w:type="paragraph" w:styleId="P16">
    <w:name w:val="header"/>
    <w:basedOn w:val="P0"/>
    <w:link w:val="C16"/>
    <w:pPr>
      <w:tabs>
        <w:tab w:val="center" w:pos="4677" w:leader="none"/>
        <w:tab w:val="right" w:pos="9355" w:leader="none"/>
      </w:tabs>
      <w:spacing w:lineRule="auto" w:line="240" w:after="0" w:beforeAutospacing="0" w:afterAutospacing="0"/>
      <w:ind w:firstLine="360"/>
    </w:pPr>
    <w:rPr>
      <w:rFonts w:ascii="Calibri" w:hAnsi="Calibri"/>
    </w:rPr>
  </w:style>
  <w:style w:type="paragraph" w:styleId="P17">
    <w:name w:val="footer"/>
    <w:basedOn w:val="P0"/>
    <w:link w:val="C17"/>
    <w:pPr>
      <w:tabs>
        <w:tab w:val="center" w:pos="4677" w:leader="none"/>
        <w:tab w:val="right" w:pos="9355" w:leader="none"/>
      </w:tabs>
      <w:spacing w:lineRule="auto" w:line="240" w:after="0" w:beforeAutospacing="0" w:afterAutospacing="0"/>
      <w:ind w:firstLine="360"/>
    </w:pPr>
    <w:rPr>
      <w:rFonts w:ascii="Calibri" w:hAnsi="Calibri"/>
    </w:rPr>
  </w:style>
  <w:style w:type="paragraph" w:styleId="P18">
    <w:name w:val="ConsPlusNonformat"/>
    <w:pPr>
      <w:widowControl w:val="0"/>
      <w:spacing w:lineRule="auto" w:line="240" w:after="0" w:beforeAutospacing="0" w:afterAutospacing="0"/>
    </w:pPr>
    <w:rPr>
      <w:rFonts w:ascii="Courier New" w:hAnsi="Courier New"/>
      <w:sz w:val="20"/>
    </w:rPr>
  </w:style>
  <w:style w:type="paragraph" w:styleId="P19">
    <w:name w:val="Базовый"/>
    <w:pPr>
      <w:tabs>
        <w:tab w:val="left" w:pos="709" w:leader="none"/>
      </w:tabs>
      <w:suppressAutoHyphens w:val="1"/>
      <w:spacing w:lineRule="atLeast" w:line="276" w:after="200" w:beforeAutospacing="0" w:afterAutospacing="0"/>
    </w:pPr>
    <w:rPr>
      <w:rFonts w:ascii="Calibri" w:hAnsi="Calibri"/>
      <w:color w:val="00000A"/>
    </w:rPr>
  </w:style>
  <w:style w:type="paragraph" w:styleId="P20">
    <w:name w:val="Body Text"/>
    <w:basedOn w:val="P19"/>
    <w:link w:val="C18"/>
    <w:pPr>
      <w:spacing w:after="120" w:beforeAutospacing="0" w:afterAutospacing="0"/>
    </w:pPr>
    <w:rPr/>
  </w:style>
  <w:style w:type="paragraph" w:styleId="P21">
    <w:name w:val="p6"/>
    <w:basedOn w:val="P19"/>
    <w:pPr/>
    <w:rPr/>
  </w:style>
  <w:style w:type="paragraph" w:styleId="P22">
    <w:name w:val="p5"/>
    <w:basedOn w:val="P19"/>
    <w:pPr/>
    <w:rPr/>
  </w:style>
  <w:style w:type="paragraph" w:styleId="P23">
    <w:name w:val="p7"/>
    <w:basedOn w:val="P19"/>
    <w:pPr/>
    <w:rPr/>
  </w:style>
  <w:style w:type="paragraph" w:styleId="P24">
    <w:name w:val="HTML Preformatted"/>
    <w:basedOn w:val="P19"/>
    <w:link w:val="C19"/>
    <w:pPr/>
    <w:rPr/>
  </w:style>
  <w:style w:type="paragraph" w:styleId="P25">
    <w:name w:val="Body Text Indent"/>
    <w:basedOn w:val="P0"/>
    <w:link w:val="C20"/>
    <w:pPr>
      <w:spacing w:lineRule="auto" w:line="480" w:after="120" w:beforeAutospacing="0" w:afterAutospacing="0"/>
      <w:ind w:firstLine="360" w:left="283"/>
    </w:pPr>
    <w:rPr>
      <w:rFonts w:ascii="Calibri" w:hAnsi="Calibri"/>
    </w:rPr>
  </w:style>
  <w:style w:type="paragraph" w:styleId="P26">
    <w:name w:val="Body Text Indent 2"/>
    <w:basedOn w:val="P0"/>
    <w:link w:val="C21"/>
    <w:pPr>
      <w:spacing w:lineRule="auto" w:line="480" w:after="120" w:beforeAutospacing="0" w:afterAutospacing="0"/>
      <w:ind w:firstLine="360" w:left="283"/>
    </w:pPr>
    <w:rPr>
      <w:rFonts w:ascii="Calibri" w:hAnsi="Calibri"/>
    </w:rPr>
  </w:style>
  <w:style w:type="paragraph" w:styleId="P27">
    <w:name w:val="u"/>
    <w:basedOn w:val="P0"/>
    <w:pPr>
      <w:spacing w:lineRule="auto" w:line="240" w:before="100" w:after="100" w:beforeAutospacing="1" w:afterAutospacing="1"/>
    </w:pPr>
    <w:rPr>
      <w:rFonts w:ascii="Times New Roman" w:hAnsi="Times New Roman"/>
      <w:sz w:val="24"/>
    </w:rPr>
  </w:style>
  <w:style w:type="paragraph" w:styleId="P28">
    <w:name w:val="footnote text"/>
    <w:basedOn w:val="P0"/>
    <w:link w:val="C22"/>
    <w:pPr>
      <w:spacing w:lineRule="auto" w:line="480" w:after="240" w:beforeAutospacing="0" w:afterAutospacing="0"/>
      <w:ind w:firstLine="360"/>
    </w:pPr>
    <w:rPr>
      <w:rFonts w:ascii="Calibri" w:hAnsi="Calibri"/>
      <w:sz w:val="20"/>
    </w:rPr>
  </w:style>
  <w:style w:type="paragraph" w:styleId="P29">
    <w:name w:val="Normal (Web)"/>
    <w:basedOn w:val="P0"/>
    <w:pPr>
      <w:spacing w:lineRule="auto" w:line="240" w:before="100" w:after="100" w:beforeAutospacing="1" w:afterAutospacing="1"/>
    </w:pPr>
    <w:rPr>
      <w:rFonts w:ascii="Times New Roman" w:hAnsi="Times New Roman"/>
      <w:sz w:val="24"/>
    </w:rPr>
  </w:style>
  <w:style w:type="paragraph" w:styleId="P3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P0"/>
    <w:pPr>
      <w:spacing w:lineRule="auto" w:line="240" w:before="100" w:after="100" w:beforeAutospacing="1" w:afterAutospacing="1"/>
    </w:pPr>
    <w:rPr>
      <w:rFonts w:ascii="Tahoma" w:hAnsi="Tahoma"/>
      <w:sz w:val="24"/>
    </w:rPr>
  </w:style>
  <w:style w:type="paragraph" w:styleId="P31">
    <w:name w:val="h-background-2"/>
    <w:basedOn w:val="P0"/>
    <w:pPr>
      <w:spacing w:lineRule="auto" w:line="240" w:before="100" w:after="100" w:beforeAutospacing="1" w:afterAutospacing="1"/>
    </w:pPr>
    <w:rPr>
      <w:rFonts w:ascii="Times New Roman" w:hAnsi="Times New Roman"/>
      <w:sz w:val="24"/>
    </w:rPr>
  </w:style>
  <w:style w:type="paragraph" w:styleId="P32">
    <w:name w:val="standard"/>
    <w:basedOn w:val="P0"/>
    <w:pPr>
      <w:spacing w:lineRule="auto" w:line="240" w:before="100" w:after="100" w:beforeAutospacing="1" w:afterAutospacing="1"/>
    </w:pPr>
    <w:rPr>
      <w:rFonts w:ascii="Times New Roman" w:hAnsi="Times New Roman"/>
      <w:sz w:val="24"/>
    </w:rPr>
  </w:style>
  <w:style w:type="paragraph" w:styleId="P33">
    <w:name w:val="a"/>
    <w:basedOn w:val="P0"/>
    <w:pPr>
      <w:spacing w:lineRule="auto" w:line="240" w:before="100" w:after="100" w:beforeAutospacing="1" w:afterAutospacing="1"/>
    </w:pPr>
    <w:rPr>
      <w:rFonts w:ascii="Times New Roman" w:hAnsi="Times New Roman"/>
      <w:sz w:val="24"/>
    </w:rPr>
  </w:style>
  <w:style w:type="paragraph" w:styleId="P34">
    <w:name w:val="consplusnormal"/>
    <w:basedOn w:val="P0"/>
    <w:pPr>
      <w:spacing w:lineRule="auto" w:line="240" w:before="100" w:after="100" w:beforeAutospacing="1" w:afterAutospacing="1"/>
    </w:pPr>
    <w:rPr>
      <w:rFonts w:ascii="Times New Roman" w:hAnsi="Times New Roman"/>
      <w:sz w:val="24"/>
    </w:rPr>
  </w:style>
  <w:style w:type="paragraph" w:styleId="P35">
    <w:name w:val="Знак Знак"/>
    <w:basedOn w:val="P0"/>
    <w:pPr>
      <w:spacing w:lineRule="exact" w:line="240" w:after="160" w:beforeAutospacing="0" w:afterAutospacing="0"/>
    </w:pPr>
    <w:rPr>
      <w:rFonts w:ascii="Verdana" w:hAnsi="Verdana"/>
      <w:sz w:val="20"/>
    </w:rPr>
  </w:style>
  <w:style w:type="paragraph" w:styleId="P36">
    <w:name w:val="Знак Знак6"/>
    <w:basedOn w:val="P0"/>
    <w:pPr>
      <w:spacing w:lineRule="exact" w:line="240" w:after="160" w:beforeAutospacing="0" w:afterAutospacing="0"/>
    </w:pPr>
    <w:rPr>
      <w:rFonts w:ascii="Verdana" w:hAnsi="Verdana"/>
      <w:sz w:val="20"/>
    </w:rPr>
  </w:style>
  <w:style w:type="paragraph" w:styleId="P37">
    <w:name w:val="Знак Знак6 Знак Знак"/>
    <w:basedOn w:val="P0"/>
    <w:pPr>
      <w:spacing w:lineRule="exact" w:line="240" w:after="160" w:beforeAutospacing="0" w:afterAutospacing="0"/>
    </w:pPr>
    <w:rPr>
      <w:rFonts w:ascii="Verdana" w:hAnsi="Verdana"/>
      <w:sz w:val="20"/>
    </w:rPr>
  </w:style>
  <w:style w:type="paragraph" w:styleId="P38">
    <w:name w:val="No Spacing"/>
    <w:link w:val="C25"/>
    <w:qFormat/>
    <w:pPr>
      <w:suppressAutoHyphens w:val="1"/>
      <w:spacing w:lineRule="auto" w:line="240" w:after="0" w:beforeAutospacing="0" w:afterAutospacing="0"/>
    </w:pPr>
    <w:rPr>
      <w:rFonts w:ascii="Calibri" w:hAnsi="Calibri"/>
    </w:rPr>
  </w:style>
  <w:style w:type="paragraph" w:styleId="P39">
    <w:name w:val="Balloon Text"/>
    <w:basedOn w:val="P0"/>
    <w:link w:val="C26"/>
    <w:semiHidden/>
    <w:pPr>
      <w:spacing w:lineRule="auto" w:line="240" w:after="0" w:beforeAutospacing="0" w:afterAutospacing="0"/>
    </w:pPr>
    <w:rPr>
      <w:rFonts w:ascii="Segoe UI" w:hAnsi="Segoe UI"/>
      <w:sz w:val="18"/>
    </w:rPr>
  </w:style>
  <w:style w:type="character" w:styleId="C0" w:default="1">
    <w:name w:val="Default Paragraph Font"/>
    <w:semiHidden/>
    <w:rPr/>
  </w:style>
  <w:style w:type="character" w:styleId="C1">
    <w:name w:val="Line Number"/>
    <w:basedOn w:val="C0"/>
    <w:semiHidden/>
    <w:rPr/>
  </w:style>
  <w:style w:type="character" w:styleId="C2">
    <w:name w:val="Hyperlink"/>
    <w:rPr>
      <w:rFonts w:ascii="Times New Roman" w:hAnsi="Times New Roman"/>
      <w:color w:val="auto"/>
      <w:u w:val="single"/>
    </w:rPr>
  </w:style>
  <w:style w:type="character" w:styleId="C3">
    <w:name w:val="Заголовок 1 Знак"/>
    <w:basedOn w:val="C0"/>
    <w:link w:val="P1"/>
    <w:rPr>
      <w:rFonts w:ascii="Cambria" w:hAnsi="Cambria"/>
      <w:b w:val="1"/>
      <w:i w:val="1"/>
      <w:sz w:val="32"/>
    </w:rPr>
  </w:style>
  <w:style w:type="character" w:styleId="C4">
    <w:name w:val="Заголовок 2 Знак"/>
    <w:basedOn w:val="C0"/>
    <w:link w:val="P2"/>
    <w:rPr>
      <w:rFonts w:ascii="Cambria" w:hAnsi="Cambria"/>
      <w:b w:val="1"/>
      <w:i w:val="1"/>
      <w:sz w:val="28"/>
    </w:rPr>
  </w:style>
  <w:style w:type="character" w:styleId="C5">
    <w:name w:val="Заголовок 3 Знак"/>
    <w:basedOn w:val="C0"/>
    <w:link w:val="P3"/>
    <w:rPr>
      <w:rFonts w:ascii="Cambria" w:hAnsi="Cambria"/>
      <w:b w:val="1"/>
      <w:i w:val="1"/>
      <w:sz w:val="26"/>
    </w:rPr>
  </w:style>
  <w:style w:type="character" w:styleId="C6">
    <w:name w:val="Заголовок 4 Знак"/>
    <w:basedOn w:val="C0"/>
    <w:link w:val="P4"/>
    <w:rPr>
      <w:rFonts w:ascii="Cambria" w:hAnsi="Cambria"/>
      <w:b w:val="1"/>
      <w:i w:val="1"/>
      <w:sz w:val="24"/>
    </w:rPr>
  </w:style>
  <w:style w:type="character" w:styleId="C7">
    <w:name w:val="Заголовок 5 Знак"/>
    <w:basedOn w:val="C0"/>
    <w:link w:val="P5"/>
    <w:rPr>
      <w:rFonts w:ascii="Cambria" w:hAnsi="Cambria"/>
      <w:b w:val="1"/>
      <w:i w:val="1"/>
      <w:sz w:val="20"/>
    </w:rPr>
  </w:style>
  <w:style w:type="character" w:styleId="C8">
    <w:name w:val="Заголовок 6 Знак"/>
    <w:basedOn w:val="C0"/>
    <w:link w:val="P6"/>
    <w:rPr>
      <w:rFonts w:ascii="Cambria" w:hAnsi="Cambria"/>
      <w:b w:val="1"/>
      <w:i w:val="1"/>
      <w:sz w:val="20"/>
    </w:rPr>
  </w:style>
  <w:style w:type="character" w:styleId="C9">
    <w:name w:val="Заголовок 7 Знак"/>
    <w:basedOn w:val="C0"/>
    <w:link w:val="P7"/>
    <w:rPr>
      <w:rFonts w:ascii="Cambria" w:hAnsi="Cambria"/>
      <w:b w:val="1"/>
      <w:i w:val="1"/>
      <w:sz w:val="20"/>
    </w:rPr>
  </w:style>
  <w:style w:type="character" w:styleId="C10">
    <w:name w:val="Заголовок 8 Знак"/>
    <w:basedOn w:val="C0"/>
    <w:link w:val="P8"/>
    <w:rPr>
      <w:rFonts w:ascii="Cambria" w:hAnsi="Cambria"/>
      <w:b w:val="1"/>
      <w:i w:val="1"/>
      <w:sz w:val="18"/>
    </w:rPr>
  </w:style>
  <w:style w:type="character" w:styleId="C11">
    <w:name w:val="Заголовок 9 Знак"/>
    <w:basedOn w:val="C0"/>
    <w:link w:val="P9"/>
    <w:rPr>
      <w:rFonts w:ascii="Cambria" w:hAnsi="Cambria"/>
      <w:i w:val="1"/>
      <w:sz w:val="18"/>
    </w:rPr>
  </w:style>
  <w:style w:type="character" w:styleId="C12">
    <w:name w:val="Заголовок Знак"/>
    <w:basedOn w:val="C0"/>
    <w:link w:val="P11"/>
    <w:rPr>
      <w:rFonts w:ascii="Cambria" w:hAnsi="Cambria"/>
      <w:b w:val="1"/>
      <w:i w:val="1"/>
      <w:sz w:val="60"/>
    </w:rPr>
  </w:style>
  <w:style w:type="character" w:styleId="C13">
    <w:name w:val="Подзаголовок Знак"/>
    <w:basedOn w:val="C0"/>
    <w:link w:val="P12"/>
    <w:rPr>
      <w:rFonts w:ascii="Calibri" w:hAnsi="Calibri"/>
      <w:i w:val="1"/>
      <w:color w:val="808080"/>
      <w:sz w:val="24"/>
    </w:rPr>
  </w:style>
  <w:style w:type="character" w:styleId="C14">
    <w:name w:val="Quote Char"/>
    <w:link w:val="P14"/>
    <w:rPr>
      <w:rFonts w:ascii="Calibri" w:hAnsi="Calibri"/>
      <w:color w:val="5A5A5A"/>
      <w:sz w:val="20"/>
    </w:rPr>
  </w:style>
  <w:style w:type="character" w:styleId="C15">
    <w:name w:val="Intense Quote Char"/>
    <w:link w:val="P15"/>
    <w:rPr>
      <w:rFonts w:ascii="Cambria" w:hAnsi="Cambria"/>
      <w:i w:val="1"/>
      <w:sz w:val="20"/>
    </w:rPr>
  </w:style>
  <w:style w:type="character" w:styleId="C16">
    <w:name w:val="Верхний колонтитул Знак"/>
    <w:basedOn w:val="C0"/>
    <w:link w:val="P16"/>
    <w:rPr>
      <w:rFonts w:ascii="Calibri" w:hAnsi="Calibri"/>
    </w:rPr>
  </w:style>
  <w:style w:type="character" w:styleId="C17">
    <w:name w:val="Нижний колонтитул Знак"/>
    <w:basedOn w:val="C0"/>
    <w:link w:val="P17"/>
    <w:rPr>
      <w:rFonts w:ascii="Calibri" w:hAnsi="Calibri"/>
    </w:rPr>
  </w:style>
  <w:style w:type="character" w:styleId="C18">
    <w:name w:val="Основной текст Знак"/>
    <w:basedOn w:val="C0"/>
    <w:link w:val="P20"/>
    <w:rPr/>
  </w:style>
  <w:style w:type="character" w:styleId="C19">
    <w:name w:val="Стандартный HTML Знак"/>
    <w:basedOn w:val="C0"/>
    <w:link w:val="P24"/>
    <w:rPr/>
  </w:style>
  <w:style w:type="character" w:styleId="C20">
    <w:name w:val="Основной текст с отступом Знак"/>
    <w:basedOn w:val="C0"/>
    <w:link w:val="P25"/>
    <w:rPr>
      <w:rFonts w:ascii="Calibri" w:hAnsi="Calibri"/>
    </w:rPr>
  </w:style>
  <w:style w:type="character" w:styleId="C21">
    <w:name w:val="Основной текст с отступом 2 Знак"/>
    <w:basedOn w:val="C0"/>
    <w:link w:val="P26"/>
    <w:rPr>
      <w:rFonts w:ascii="Calibri" w:hAnsi="Calibri"/>
    </w:rPr>
  </w:style>
  <w:style w:type="character" w:styleId="C22">
    <w:name w:val="Текст сноски Знак"/>
    <w:basedOn w:val="C0"/>
    <w:link w:val="P28"/>
    <w:rPr>
      <w:rFonts w:ascii="Calibri" w:hAnsi="Calibri"/>
      <w:sz w:val="20"/>
    </w:rPr>
  </w:style>
  <w:style w:type="character" w:styleId="C23">
    <w:name w:val="footnote reference"/>
    <w:rPr>
      <w:vertAlign w:val="superscript"/>
    </w:rPr>
  </w:style>
  <w:style w:type="character" w:styleId="C24">
    <w:name w:val="Strong"/>
    <w:qFormat/>
    <w:rPr>
      <w:b w:val="1"/>
    </w:rPr>
  </w:style>
  <w:style w:type="character" w:styleId="C25">
    <w:name w:val="Без интервала Знак"/>
    <w:basedOn w:val="C0"/>
    <w:link w:val="P38"/>
    <w:rPr>
      <w:rFonts w:ascii="Calibri" w:hAnsi="Calibri"/>
    </w:rPr>
  </w:style>
  <w:style w:type="character" w:styleId="C26">
    <w:name w:val="Текст выноски Знак"/>
    <w:basedOn w:val="C0"/>
    <w:link w:val="P39"/>
    <w:semiHidden/>
    <w:rPr>
      <w:rFonts w:ascii="Segoe UI" w:hAnsi="Segoe UI"/>
      <w:sz w:val="18"/>
    </w:rPr>
  </w:style>
  <w:style w:type="character" w:styleId="C27">
    <w:name w:val="Unresolved Mention"/>
    <w:basedOn w:val="C0"/>
    <w:semiHidden/>
    <w:rPr>
      <w:color w:val="605E5C"/>
      <w:shd w:val="clear" w:fill="E1DFDD"/>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